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D1F" w:rsidP="00DB6EBE" w:rsidRDefault="000A2D1F" w14:paraId="4E7A8CC4" w14:textId="77777777">
      <w:pPr>
        <w:pStyle w:val="Header"/>
        <w:tabs>
          <w:tab w:val="clear" w:pos="4513"/>
          <w:tab w:val="clear" w:pos="9026"/>
          <w:tab w:val="right" w:pos="4253"/>
        </w:tabs>
        <w:rPr>
          <w:rFonts w:cstheme="minorHAnsi"/>
          <w:b/>
        </w:rPr>
      </w:pPr>
      <w:r w:rsidRPr="00A61771">
        <w:rPr>
          <w:rFonts w:cstheme="minorHAnsi"/>
          <w:b/>
        </w:rPr>
        <w:t>ROLE PROFILE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2325"/>
        <w:gridCol w:w="193"/>
        <w:gridCol w:w="2132"/>
        <w:gridCol w:w="2325"/>
        <w:gridCol w:w="2325"/>
      </w:tblGrid>
      <w:tr w:rsidRPr="00A61771" w:rsidR="002011C6" w:rsidTr="05497B76" w14:paraId="787DC644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2011C6" w14:paraId="4E772B4C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Role Title:</w:t>
            </w:r>
          </w:p>
        </w:tc>
        <w:tc>
          <w:tcPr>
            <w:tcW w:w="2132" w:type="dxa"/>
            <w:tcMar/>
          </w:tcPr>
          <w:p w:rsidRPr="00A61771" w:rsidR="002011C6" w:rsidP="05497B76" w:rsidRDefault="00FE1FDC" w14:paraId="4CC4D242" w14:textId="19E09B33">
            <w:pPr>
              <w:tabs>
                <w:tab w:val="left" w:pos="3164"/>
              </w:tabs>
              <w:rPr>
                <w:rFonts w:cs="Calibri" w:cstheme="minorAscii"/>
              </w:rPr>
            </w:pPr>
            <w:r w:rsidRPr="05497B76" w:rsidR="6200F285">
              <w:rPr>
                <w:rFonts w:cs="Calibri" w:cstheme="minorAscii"/>
              </w:rPr>
              <w:t>Evidential</w:t>
            </w:r>
            <w:r w:rsidRPr="05497B76" w:rsidR="003A3767">
              <w:rPr>
                <w:rFonts w:cs="Calibri" w:cstheme="minorAscii"/>
              </w:rPr>
              <w:t xml:space="preserve"> </w:t>
            </w:r>
            <w:r w:rsidRPr="05497B76" w:rsidR="00B87AD9">
              <w:rPr>
                <w:rFonts w:cs="Calibri" w:cstheme="minorAscii"/>
              </w:rPr>
              <w:t xml:space="preserve">Property </w:t>
            </w:r>
            <w:r w:rsidRPr="05497B76" w:rsidR="003A3767">
              <w:rPr>
                <w:rFonts w:cs="Calibri" w:cstheme="minorAscii"/>
              </w:rPr>
              <w:t>Administrator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BDAACCF" w:rsidRDefault="002011C6" w14:paraId="35C30B0A" w14:textId="6B0DD67C">
            <w:pPr>
              <w:pStyle w:val="Normal"/>
              <w:tabs>
                <w:tab w:val="left" w:pos="3164"/>
              </w:tabs>
              <w:rPr>
                <w:rFonts w:cs="Calibri" w:cstheme="minorAscii"/>
                <w:b w:val="1"/>
                <w:bCs w:val="1"/>
              </w:rPr>
            </w:pPr>
            <w:r w:rsidRPr="0BDAACCF" w:rsidR="002011C6">
              <w:rPr>
                <w:rFonts w:cs="Calibri" w:cstheme="minorAscii"/>
                <w:b w:val="1"/>
                <w:bCs w:val="1"/>
              </w:rPr>
              <w:t xml:space="preserve">Leadership </w:t>
            </w:r>
            <w:r w:rsidRPr="0BDAACCF" w:rsidR="4B1A6D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stage</w:t>
            </w:r>
            <w:r w:rsidRPr="0BDAACCF" w:rsidR="002011C6">
              <w:rPr>
                <w:rFonts w:cs="Calibri" w:cstheme="minorAscii"/>
                <w:b w:val="1"/>
                <w:bCs w:val="1"/>
              </w:rPr>
              <w:t>:</w:t>
            </w:r>
          </w:p>
        </w:tc>
        <w:tc>
          <w:tcPr>
            <w:tcW w:w="2325" w:type="dxa"/>
            <w:tcMar/>
          </w:tcPr>
          <w:p w:rsidRPr="00A61771" w:rsidR="002011C6" w:rsidP="0BDAACCF" w:rsidRDefault="002011C6" w14:paraId="168B490A" w14:textId="02BB9111">
            <w:pPr>
              <w:tabs>
                <w:tab w:val="left" w:pos="3164"/>
              </w:tabs>
              <w:rPr>
                <w:rFonts w:cs="Calibri" w:cstheme="minorAscii"/>
                <w:i w:val="1"/>
                <w:iCs w:val="1"/>
                <w:color w:val="FF0000"/>
              </w:rPr>
            </w:pPr>
            <w:r w:rsidRPr="0BDAACCF" w:rsidR="4DE8E0D3">
              <w:rPr>
                <w:rFonts w:cs="Calibri" w:cstheme="minorAscii"/>
                <w:i w:val="1"/>
                <w:iCs w:val="1"/>
                <w:color w:val="auto"/>
              </w:rPr>
              <w:t>1</w:t>
            </w:r>
          </w:p>
        </w:tc>
      </w:tr>
      <w:tr w:rsidRPr="00A61771" w:rsidR="002011C6" w:rsidTr="05497B76" w14:paraId="72C7AC72" w14:textId="77777777">
        <w:trPr>
          <w:trHeight w:val="255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F60445" w14:paraId="0C2C2368" w14:textId="77A4F749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JRN</w:t>
            </w:r>
            <w:r w:rsidRPr="00A61771" w:rsidR="002011C6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  <w:tcMar/>
          </w:tcPr>
          <w:p w:rsidRPr="00A61771" w:rsidR="002011C6" w:rsidP="1EE6C273" w:rsidRDefault="006D71A2" w14:paraId="1456F445" w14:textId="2C147084">
            <w:pPr>
              <w:tabs>
                <w:tab w:val="left" w:pos="3164"/>
              </w:tabs>
              <w:rPr>
                <w:rFonts w:cs="Calibri" w:cstheme="minorAscii"/>
              </w:rPr>
            </w:pPr>
            <w:r w:rsidRPr="05497B76" w:rsidR="00FE1FDC">
              <w:rPr>
                <w:rFonts w:cs="Calibri" w:cstheme="minorAscii"/>
              </w:rPr>
              <w:t>3042</w:t>
            </w:r>
            <w:r w:rsidRPr="05497B76" w:rsidR="2CE6C19C">
              <w:rPr>
                <w:rFonts w:cs="Calibri" w:cstheme="minorAscii"/>
              </w:rPr>
              <w:t xml:space="preserve">1 30423 30422 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66E5CA57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Job family:</w:t>
            </w:r>
          </w:p>
        </w:tc>
        <w:tc>
          <w:tcPr>
            <w:tcW w:w="2325" w:type="dxa"/>
            <w:tcMar/>
          </w:tcPr>
          <w:p w:rsidRPr="00A61771" w:rsidR="002011C6" w:rsidP="008A4ED0" w:rsidRDefault="002011C6" w14:paraId="18904C31" w14:textId="60C9F6B5">
            <w:pPr>
              <w:tabs>
                <w:tab w:val="left" w:pos="3164"/>
              </w:tabs>
              <w:rPr>
                <w:rFonts w:cstheme="minorHAnsi"/>
                <w:i/>
                <w:color w:val="FF0000"/>
              </w:rPr>
            </w:pPr>
          </w:p>
        </w:tc>
      </w:tr>
      <w:tr w:rsidRPr="00A61771" w:rsidR="002011C6" w:rsidTr="05497B76" w14:paraId="4BA40068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F60445" w14:paraId="712F778A" w14:textId="64F60E96">
            <w:pPr>
              <w:tabs>
                <w:tab w:val="left" w:pos="31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Band</w:t>
            </w:r>
            <w:r w:rsidRPr="00A61771" w:rsidR="002011C6">
              <w:rPr>
                <w:rFonts w:cstheme="minorHAnsi"/>
                <w:b/>
              </w:rPr>
              <w:t>:</w:t>
            </w:r>
          </w:p>
        </w:tc>
        <w:tc>
          <w:tcPr>
            <w:tcW w:w="2132" w:type="dxa"/>
            <w:tcMar/>
          </w:tcPr>
          <w:p w:rsidRPr="00A61771" w:rsidR="002011C6" w:rsidP="009B00F0" w:rsidRDefault="00C747D6" w14:paraId="25DC75ED" w14:textId="7DFC26D2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15A4C6E3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Location:</w:t>
            </w:r>
          </w:p>
        </w:tc>
        <w:tc>
          <w:tcPr>
            <w:tcW w:w="2325" w:type="dxa"/>
            <w:shd w:val="clear" w:color="auto" w:fill="auto"/>
            <w:tcMar/>
          </w:tcPr>
          <w:p w:rsidRPr="00A61771" w:rsidR="002011C6" w:rsidP="008A4ED0" w:rsidRDefault="00F60445" w14:paraId="6D6EB85F" w14:textId="43432544">
            <w:pPr>
              <w:tabs>
                <w:tab w:val="left" w:pos="3164"/>
              </w:tabs>
              <w:rPr>
                <w:rFonts w:cstheme="minorHAnsi"/>
              </w:rPr>
            </w:pPr>
            <w:r w:rsidRPr="00F60445">
              <w:rPr>
                <w:rFonts w:cstheme="minorHAnsi"/>
              </w:rPr>
              <w:t>Location Based</w:t>
            </w:r>
          </w:p>
        </w:tc>
      </w:tr>
      <w:tr w:rsidRPr="00A61771" w:rsidR="002011C6" w:rsidTr="05497B76" w14:paraId="2727868F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9B00F0" w:rsidRDefault="002011C6" w14:paraId="6DB08532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Allowances:</w:t>
            </w:r>
          </w:p>
        </w:tc>
        <w:tc>
          <w:tcPr>
            <w:tcW w:w="2132" w:type="dxa"/>
            <w:tcMar/>
          </w:tcPr>
          <w:p w:rsidRPr="00F60445" w:rsidR="002011C6" w:rsidP="009B00F0" w:rsidRDefault="00F60445" w14:paraId="27F2D331" w14:textId="5CFCF17B">
            <w:pPr>
              <w:tabs>
                <w:tab w:val="left" w:pos="3164"/>
              </w:tabs>
              <w:rPr>
                <w:rFonts w:cstheme="minorHAnsi"/>
              </w:rPr>
            </w:pPr>
            <w:r w:rsidRPr="00F60445">
              <w:rPr>
                <w:rFonts w:cstheme="minorHAnsi"/>
              </w:rPr>
              <w:t>As per contract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299CB460" w14:textId="0A58D669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Politically restricted:</w:t>
            </w:r>
          </w:p>
        </w:tc>
        <w:tc>
          <w:tcPr>
            <w:tcW w:w="2325" w:type="dxa"/>
            <w:tcMar/>
          </w:tcPr>
          <w:p w:rsidRPr="00A61771" w:rsidR="002011C6" w:rsidP="008A4ED0" w:rsidRDefault="002011C6" w14:paraId="7BC09BD7" w14:textId="6807E049">
            <w:pPr>
              <w:tabs>
                <w:tab w:val="left" w:pos="3164"/>
              </w:tabs>
              <w:rPr>
                <w:rFonts w:cstheme="minorHAnsi"/>
              </w:rPr>
            </w:pPr>
            <w:r w:rsidRPr="00A61771">
              <w:rPr>
                <w:rFonts w:cstheme="minorHAnsi"/>
              </w:rPr>
              <w:t>No</w:t>
            </w:r>
          </w:p>
        </w:tc>
      </w:tr>
      <w:tr w:rsidRPr="00A61771" w:rsidR="002011C6" w:rsidTr="05497B76" w14:paraId="5DA95751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27014D" w:rsidRDefault="002011C6" w14:paraId="3261F4BE" w14:textId="0EAF93E2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Department:</w:t>
            </w:r>
          </w:p>
        </w:tc>
        <w:tc>
          <w:tcPr>
            <w:tcW w:w="2132" w:type="dxa"/>
            <w:tcMar/>
          </w:tcPr>
          <w:p w:rsidRPr="00A61771" w:rsidR="002011C6" w:rsidP="009B00F0" w:rsidRDefault="00334E2A" w14:paraId="72F6D9DD" w14:textId="7A189FEB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Business Services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0310E003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Vetting level:</w:t>
            </w:r>
          </w:p>
        </w:tc>
        <w:tc>
          <w:tcPr>
            <w:tcW w:w="2325" w:type="dxa"/>
            <w:shd w:val="clear" w:color="auto" w:fill="auto"/>
            <w:tcMar/>
          </w:tcPr>
          <w:p w:rsidRPr="00A61771" w:rsidR="002011C6" w:rsidP="009B00F0" w:rsidRDefault="00EF3C50" w14:paraId="396E75C8" w14:textId="6F566287">
            <w:pPr>
              <w:tabs>
                <w:tab w:val="left" w:pos="3164"/>
              </w:tabs>
              <w:rPr>
                <w:rFonts w:cstheme="minorHAnsi"/>
              </w:rPr>
            </w:pPr>
            <w:r w:rsidRPr="00B17ABA">
              <w:rPr>
                <w:rFonts w:cstheme="minorHAnsi"/>
                <w:color w:val="000000" w:themeColor="text1"/>
              </w:rPr>
              <w:t>RV</w:t>
            </w:r>
          </w:p>
        </w:tc>
      </w:tr>
      <w:tr w:rsidRPr="00A61771" w:rsidR="002011C6" w:rsidTr="05497B76" w14:paraId="4B032017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2011C6" w:rsidP="0027014D" w:rsidRDefault="002011C6" w14:paraId="4487B137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Reporting to:</w:t>
            </w:r>
          </w:p>
        </w:tc>
        <w:tc>
          <w:tcPr>
            <w:tcW w:w="2132" w:type="dxa"/>
            <w:tcMar/>
          </w:tcPr>
          <w:p w:rsidRPr="00A61771" w:rsidR="002011C6" w:rsidP="05497B76" w:rsidRDefault="00F60445" w14:paraId="24A66F50" w14:textId="7FB5C94F">
            <w:pPr>
              <w:tabs>
                <w:tab w:val="left" w:pos="3164"/>
              </w:tabs>
              <w:rPr>
                <w:rFonts w:cs="Calibri" w:cstheme="minorAscii"/>
              </w:rPr>
            </w:pPr>
            <w:r w:rsidRPr="05497B76" w:rsidR="00F60445">
              <w:rPr>
                <w:rFonts w:cs="Calibri" w:cstheme="minorAscii"/>
              </w:rPr>
              <w:t>Team</w:t>
            </w:r>
            <w:r w:rsidRPr="05497B76" w:rsidR="003A3767">
              <w:rPr>
                <w:rFonts w:cs="Calibri" w:cstheme="minorAscii"/>
              </w:rPr>
              <w:t xml:space="preserve"> Leader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</w:tcPr>
          <w:p w:rsidRPr="00A61771" w:rsidR="002011C6" w:rsidP="008A4ED0" w:rsidRDefault="002011C6" w14:paraId="20090BDC" w14:textId="518F1923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Date</w:t>
            </w:r>
            <w:r w:rsidR="00F60445">
              <w:rPr>
                <w:rFonts w:cstheme="minorHAnsi"/>
                <w:b/>
              </w:rPr>
              <w:t xml:space="preserve"> published:</w:t>
            </w:r>
          </w:p>
        </w:tc>
        <w:tc>
          <w:tcPr>
            <w:tcW w:w="2325" w:type="dxa"/>
            <w:tcMar/>
          </w:tcPr>
          <w:p w:rsidRPr="00A61771" w:rsidR="002011C6" w:rsidP="009B00F0" w:rsidRDefault="00F60445" w14:paraId="1618A874" w14:textId="333A2529">
            <w:pPr>
              <w:tabs>
                <w:tab w:val="left" w:pos="3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September 2022</w:t>
            </w:r>
          </w:p>
        </w:tc>
      </w:tr>
      <w:tr w:rsidRPr="00A61771" w:rsidR="004B1177" w:rsidTr="05497B76" w14:paraId="4C45D1F1" w14:textId="77777777">
        <w:trPr>
          <w:trHeight w:val="266"/>
        </w:trPr>
        <w:tc>
          <w:tcPr>
            <w:tcW w:w="2518" w:type="dxa"/>
            <w:gridSpan w:val="2"/>
            <w:shd w:val="clear" w:color="auto" w:fill="D9D9D9" w:themeFill="background1" w:themeFillShade="D9"/>
            <w:tcMar/>
          </w:tcPr>
          <w:p w:rsidRPr="00A61771" w:rsidR="004B1177" w:rsidP="0027014D" w:rsidRDefault="004B1177" w14:paraId="51F2E3CD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Posts responsible for:</w:t>
            </w:r>
          </w:p>
        </w:tc>
        <w:tc>
          <w:tcPr>
            <w:tcW w:w="6782" w:type="dxa"/>
            <w:gridSpan w:val="3"/>
            <w:tcMar/>
          </w:tcPr>
          <w:p w:rsidRPr="00A61771" w:rsidR="004B1177" w:rsidP="000E1A25" w:rsidRDefault="004B1177" w14:paraId="7A709660" w14:textId="2FF6B636">
            <w:pPr>
              <w:tabs>
                <w:tab w:val="left" w:pos="3164"/>
              </w:tabs>
              <w:rPr>
                <w:rFonts w:cstheme="minorHAnsi"/>
              </w:rPr>
            </w:pPr>
            <w:r w:rsidRPr="00A61771">
              <w:rPr>
                <w:rFonts w:cstheme="minorHAnsi"/>
              </w:rPr>
              <w:t>None</w:t>
            </w:r>
          </w:p>
        </w:tc>
      </w:tr>
      <w:tr w:rsidRPr="00A61771" w:rsidR="002011C6" w:rsidTr="05497B76" w14:paraId="57D27BB1" w14:textId="77777777">
        <w:trPr>
          <w:trHeight w:val="649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Pr="00A61771" w:rsidR="002011C6" w:rsidP="00403F08" w:rsidRDefault="002011C6" w14:paraId="2D93E823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B17ABA" w:rsidR="002011C6" w:rsidP="00403F08" w:rsidRDefault="002011C6" w14:paraId="1E3D5B89" w14:textId="56886E94">
            <w:pPr>
              <w:tabs>
                <w:tab w:val="left" w:pos="3164"/>
              </w:tabs>
              <w:jc w:val="both"/>
              <w:rPr>
                <w:rFonts w:cstheme="minorHAnsi"/>
                <w:b/>
                <w:color w:val="FF0000"/>
              </w:rPr>
            </w:pPr>
            <w:r w:rsidRPr="00A61771">
              <w:rPr>
                <w:rFonts w:cstheme="minorHAnsi"/>
                <w:b/>
              </w:rPr>
              <w:t>Part A – Job Description</w:t>
            </w:r>
            <w:r w:rsidR="00B17ABA">
              <w:rPr>
                <w:rFonts w:cstheme="minorHAnsi"/>
                <w:b/>
              </w:rPr>
              <w:t xml:space="preserve"> </w:t>
            </w:r>
          </w:p>
          <w:p w:rsidRPr="00A61771" w:rsidR="002011C6" w:rsidP="00403F08" w:rsidRDefault="002011C6" w14:paraId="32ED61EC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2011C6" w:rsidTr="05497B76" w14:paraId="6EF0E6E7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403F08" w:rsidRDefault="002011C6" w14:paraId="40E010CA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Overall purpose of the role:</w:t>
            </w:r>
          </w:p>
        </w:tc>
      </w:tr>
      <w:tr w:rsidRPr="00A61771" w:rsidR="002011C6" w:rsidTr="05497B76" w14:paraId="25AD8914" w14:textId="777777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Pr="00C747D6" w:rsidR="000E1A25" w:rsidP="00F366E3" w:rsidRDefault="003A3767" w14:paraId="199C8BD7" w14:textId="4D6A32B6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B87AD9">
              <w:rPr>
                <w:rFonts w:eastAsia="Times New Roman" w:cstheme="minorHAnsi"/>
                <w:lang w:eastAsia="en-GB"/>
              </w:rPr>
              <w:t>Provide a range of administrative and support services to effectively support the operational work and business planning of the Business Services Department and allocated Area Command/Department</w:t>
            </w:r>
            <w:r w:rsidRPr="00B87AD9" w:rsidR="00B87AD9">
              <w:rPr>
                <w:rFonts w:eastAsia="Times New Roman" w:cstheme="minorHAnsi"/>
                <w:lang w:eastAsia="en-GB"/>
              </w:rPr>
              <w:t xml:space="preserve"> by effectively and efficiently managing daily storage, retrieval and disposal of property</w:t>
            </w:r>
            <w:r w:rsidR="00F366E3">
              <w:rPr>
                <w:rFonts w:eastAsia="Times New Roman" w:cstheme="minorHAnsi"/>
                <w:lang w:eastAsia="en-GB"/>
              </w:rPr>
              <w:t xml:space="preserve">, this is to include management of </w:t>
            </w:r>
            <w:r w:rsidR="000E1A25">
              <w:rPr>
                <w:rFonts w:eastAsia="Times New Roman" w:cstheme="minorHAnsi"/>
                <w:lang w:eastAsia="en-GB"/>
              </w:rPr>
              <w:t>high-risk</w:t>
            </w:r>
            <w:r w:rsidR="00F366E3">
              <w:rPr>
                <w:rFonts w:eastAsia="Times New Roman" w:cstheme="minorHAnsi"/>
                <w:lang w:eastAsia="en-GB"/>
              </w:rPr>
              <w:t xml:space="preserve"> property materials namely but not exclusively to cash, drugs and firearms.</w:t>
            </w:r>
          </w:p>
        </w:tc>
      </w:tr>
      <w:tr w:rsidRPr="00A61771" w:rsidR="002011C6" w:rsidTr="05497B76" w14:paraId="32CA965D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D962AF" w:rsidRDefault="002011C6" w14:paraId="0D70932B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Key </w:t>
            </w:r>
            <w:r w:rsidR="00D962AF">
              <w:rPr>
                <w:rFonts w:cstheme="minorHAnsi"/>
                <w:b/>
              </w:rPr>
              <w:t>responsibilit</w:t>
            </w:r>
            <w:r w:rsidR="0022545C">
              <w:rPr>
                <w:rFonts w:cstheme="minorHAnsi"/>
                <w:b/>
              </w:rPr>
              <w:t>i</w:t>
            </w:r>
            <w:r w:rsidR="00D962AF">
              <w:rPr>
                <w:rFonts w:cstheme="minorHAnsi"/>
                <w:b/>
              </w:rPr>
              <w:t>es</w:t>
            </w:r>
            <w:r w:rsidRPr="00A61771">
              <w:rPr>
                <w:rFonts w:cstheme="minorHAnsi"/>
                <w:b/>
              </w:rPr>
              <w:t xml:space="preserve"> of the role:</w:t>
            </w:r>
          </w:p>
        </w:tc>
      </w:tr>
      <w:tr w:rsidRPr="00A61771" w:rsidR="00B87AD9" w:rsidTr="05497B76" w14:paraId="45AEE65F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04380A51" w14:textId="669E6716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74F06711" w14:textId="7E2843A9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To provide a property storage, retrieval and disposal service in support of the work of operational officers and staff.</w:t>
            </w:r>
          </w:p>
        </w:tc>
      </w:tr>
      <w:tr w:rsidRPr="00A61771" w:rsidR="00B87AD9" w:rsidTr="05497B76" w14:paraId="1262C411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1F9483CB" w14:textId="65E59ACB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1F90D5B2" w14:textId="69B89889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Receive and store items of property seized by police, recording and storing to ensure security of property, provide continuity of evidence and enable its efficient retrieval when required. </w:t>
            </w:r>
          </w:p>
        </w:tc>
      </w:tr>
      <w:tr w:rsidRPr="00A61771" w:rsidR="00B87AD9" w:rsidTr="05497B76" w14:paraId="1F29E26B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05884EB8" w14:textId="34705BDA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59409F3E" w14:textId="69C0C092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Conduct daily checks on </w:t>
            </w:r>
            <w:r w:rsidRPr="000E1A25" w:rsidR="008B278E">
              <w:rPr>
                <w:rFonts w:eastAsia="Times New Roman" w:cstheme="minorHAnsi"/>
                <w:lang w:eastAsia="en-GB"/>
              </w:rPr>
              <w:t xml:space="preserve">authorised </w:t>
            </w:r>
            <w:r w:rsidRPr="000E1A25">
              <w:rPr>
                <w:rFonts w:eastAsia="Times New Roman" w:cstheme="minorHAnsi"/>
                <w:lang w:eastAsia="en-GB"/>
              </w:rPr>
              <w:t xml:space="preserve">transit </w:t>
            </w:r>
            <w:r w:rsidRPr="000E1A25" w:rsidR="008B278E">
              <w:rPr>
                <w:rFonts w:eastAsia="Times New Roman" w:cstheme="minorHAnsi"/>
                <w:lang w:eastAsia="en-GB"/>
              </w:rPr>
              <w:t xml:space="preserve">locations and facilitate transfer of all items to main </w:t>
            </w:r>
            <w:r w:rsidRPr="000E1A25">
              <w:rPr>
                <w:rFonts w:eastAsia="Times New Roman" w:cstheme="minorHAnsi"/>
                <w:lang w:eastAsia="en-GB"/>
              </w:rPr>
              <w:t>property stores. </w:t>
            </w:r>
          </w:p>
        </w:tc>
      </w:tr>
      <w:tr w:rsidRPr="00A61771" w:rsidR="002011C6" w:rsidTr="05497B76" w14:paraId="559BD12B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16243E" w14:paraId="0B0FB232" w14:textId="55808892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3A3767" w14:paraId="039DBE57" w14:textId="22A88419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Maintain computerised and </w:t>
            </w:r>
            <w:r w:rsidRPr="000E1A25" w:rsidR="000E1A25">
              <w:rPr>
                <w:rFonts w:eastAsia="Times New Roman" w:cstheme="minorHAnsi"/>
                <w:lang w:eastAsia="en-GB"/>
              </w:rPr>
              <w:t>paper-based</w:t>
            </w:r>
            <w:r w:rsidRPr="000E1A25">
              <w:rPr>
                <w:rFonts w:eastAsia="Times New Roman" w:cstheme="minorHAnsi"/>
                <w:lang w:eastAsia="en-GB"/>
              </w:rPr>
              <w:t xml:space="preserve"> records, undertaking support and clerical functions required to internal customers</w:t>
            </w:r>
          </w:p>
        </w:tc>
      </w:tr>
      <w:tr w:rsidRPr="00A61771" w:rsidR="00B87AD9" w:rsidTr="05497B76" w14:paraId="2A6B8494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4CFD7F41" w14:textId="3F0422BB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61157A" w14:paraId="3407CDB6" w14:textId="35E06B81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Specialist storage and disposal of </w:t>
            </w:r>
            <w:r w:rsidRPr="000E1A25" w:rsidR="000E1A25">
              <w:rPr>
                <w:rFonts w:eastAsia="Times New Roman" w:cstheme="minorHAnsi"/>
                <w:lang w:eastAsia="en-GB"/>
              </w:rPr>
              <w:t>high-risk</w:t>
            </w:r>
            <w:r w:rsidRPr="000E1A25">
              <w:rPr>
                <w:rFonts w:eastAsia="Times New Roman" w:cstheme="minorHAnsi"/>
                <w:lang w:eastAsia="en-GB"/>
              </w:rPr>
              <w:t xml:space="preserve"> 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items </w:t>
            </w:r>
            <w:proofErr w:type="gramStart"/>
            <w:r w:rsidRPr="000E1A25" w:rsidR="00FE7C7E">
              <w:rPr>
                <w:rFonts w:eastAsia="Times New Roman" w:cstheme="minorHAnsi"/>
                <w:lang w:eastAsia="en-GB"/>
              </w:rPr>
              <w:t>i.e.</w:t>
            </w:r>
            <w:proofErr w:type="gramEnd"/>
            <w:r w:rsidRPr="000E1A25" w:rsidR="00B87AD9">
              <w:rPr>
                <w:rFonts w:eastAsia="Times New Roman" w:cstheme="minorHAnsi"/>
                <w:lang w:eastAsia="en-GB"/>
              </w:rPr>
              <w:t xml:space="preserve"> firearms, fireworks, electricals and hazardous substances following strict policies and procedures</w:t>
            </w:r>
          </w:p>
        </w:tc>
      </w:tr>
      <w:tr w:rsidRPr="00A61771" w:rsidR="002011C6" w:rsidTr="05497B76" w14:paraId="64FA5921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2011C6" w:rsidP="00FC572C" w:rsidRDefault="0016243E" w14:paraId="55B435FD" w14:textId="1CB523A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7D87FCCE" w14:textId="7D890515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Appropriate storage of cash and valuables, following banking policy and audit requirements.</w:t>
            </w:r>
          </w:p>
        </w:tc>
      </w:tr>
      <w:tr w:rsidRPr="00A61771" w:rsidR="00B87AD9" w:rsidTr="05497B76" w14:paraId="665778A8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66D3AAD2" w14:textId="6C2638C0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61157A" w14:paraId="614D1CD1" w14:textId="0C94F2F0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Specialist </w:t>
            </w:r>
            <w:r w:rsidRPr="000E1A25" w:rsidR="000E1A25">
              <w:rPr>
                <w:rFonts w:eastAsia="Times New Roman" w:cstheme="minorHAnsi"/>
                <w:lang w:eastAsia="en-GB"/>
              </w:rPr>
              <w:t>storage and</w:t>
            </w:r>
            <w:r w:rsidRPr="000E1A25">
              <w:rPr>
                <w:rFonts w:eastAsia="Times New Roman" w:cstheme="minorHAnsi"/>
                <w:lang w:eastAsia="en-GB"/>
              </w:rPr>
              <w:t xml:space="preserve"> disposal </w:t>
            </w:r>
            <w:r w:rsidRPr="000E1A25" w:rsidR="00B87AD9">
              <w:rPr>
                <w:rFonts w:eastAsia="Times New Roman" w:cstheme="minorHAnsi"/>
                <w:lang w:eastAsia="en-GB"/>
              </w:rPr>
              <w:t>of bladed articles, following strict policies and procedures.</w:t>
            </w:r>
          </w:p>
        </w:tc>
      </w:tr>
      <w:tr w:rsidRPr="00A61771" w:rsidR="00B87AD9" w:rsidTr="05497B76" w14:paraId="250ED2A0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29119598" w14:textId="115C1198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22A4BDB7" w14:textId="4938A1DA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Handling, recording and arranging appropriate storage and disposal of drugs</w:t>
            </w:r>
            <w:r w:rsidRPr="000E1A25" w:rsidR="00B17ABA">
              <w:rPr>
                <w:rFonts w:eastAsia="Times New Roman" w:cstheme="minorHAnsi"/>
                <w:lang w:eastAsia="en-GB"/>
              </w:rPr>
              <w:t xml:space="preserve"> in compliance with Health &amp; Safety guidelines</w:t>
            </w:r>
          </w:p>
        </w:tc>
      </w:tr>
      <w:tr w:rsidRPr="00A61771" w:rsidR="00B87AD9" w:rsidTr="05497B76" w14:paraId="78C449CF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787A8E5D" w14:textId="141BA0CE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61157A" w14:paraId="10B487A4" w14:textId="1CA5F8AC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A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rrange for </w:t>
            </w:r>
            <w:r w:rsidRPr="000E1A25">
              <w:rPr>
                <w:rFonts w:eastAsia="Times New Roman" w:cstheme="minorHAnsi"/>
                <w:lang w:eastAsia="en-GB"/>
              </w:rPr>
              <w:t xml:space="preserve">the 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return or disposal </w:t>
            </w:r>
            <w:r w:rsidRPr="000E1A25">
              <w:rPr>
                <w:rFonts w:eastAsia="Times New Roman" w:cstheme="minorHAnsi"/>
                <w:lang w:eastAsia="en-GB"/>
              </w:rPr>
              <w:t xml:space="preserve">of property 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to ensure that the store </w:t>
            </w:r>
            <w:r w:rsidRPr="000E1A25">
              <w:rPr>
                <w:rFonts w:eastAsia="Times New Roman" w:cstheme="minorHAnsi"/>
                <w:lang w:eastAsia="en-GB"/>
              </w:rPr>
              <w:t xml:space="preserve">occupancy is maintained </w:t>
            </w:r>
            <w:r w:rsidRPr="000E1A25" w:rsidR="00B87AD9">
              <w:rPr>
                <w:rFonts w:eastAsia="Times New Roman" w:cstheme="minorHAnsi"/>
                <w:lang w:eastAsia="en-GB"/>
              </w:rPr>
              <w:t>at a minimum</w:t>
            </w:r>
          </w:p>
        </w:tc>
      </w:tr>
      <w:tr w:rsidRPr="00A61771" w:rsidR="00B87AD9" w:rsidTr="05497B76" w14:paraId="0EF17456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70DD4F91" w14:textId="00D993B2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75426389" w14:textId="2641951C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Arrange for property authorised for disposal to be disposed of by auction in order to generate income for the force</w:t>
            </w:r>
            <w:r w:rsidRPr="000E1A25" w:rsidR="00B17ABA">
              <w:rPr>
                <w:rFonts w:eastAsia="Times New Roman" w:cstheme="minorHAnsi"/>
                <w:lang w:eastAsia="en-GB"/>
              </w:rPr>
              <w:t>.</w:t>
            </w:r>
            <w:r w:rsidRPr="000E1A25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Pr="00A61771" w:rsidR="00B87AD9" w:rsidTr="05497B76" w14:paraId="7053182D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39442B90" w14:textId="48D38611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61157A" w14:paraId="074800CB" w14:textId="3D02169C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A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ttempt to trace the owners </w:t>
            </w:r>
            <w:r w:rsidRPr="000E1A25">
              <w:rPr>
                <w:rFonts w:eastAsia="Times New Roman" w:cstheme="minorHAnsi"/>
                <w:lang w:eastAsia="en-GB"/>
              </w:rPr>
              <w:t xml:space="preserve">of found property or 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arrange for unclaimed items to be returned to the finder or disposed of in order to provide an efficient and effective service. </w:t>
            </w:r>
          </w:p>
        </w:tc>
      </w:tr>
      <w:tr w:rsidRPr="00A61771" w:rsidR="00B87AD9" w:rsidTr="05497B76" w14:paraId="589573CA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045E29C8" w14:textId="0CA03A0C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12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2B759302" w14:textId="142A246F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Respond </w:t>
            </w:r>
            <w:r w:rsidRPr="000E1A25" w:rsidR="00B17ABA">
              <w:rPr>
                <w:rFonts w:eastAsia="Times New Roman" w:cstheme="minorHAnsi"/>
                <w:lang w:eastAsia="en-GB"/>
              </w:rPr>
              <w:t xml:space="preserve">to </w:t>
            </w:r>
            <w:r w:rsidRPr="000E1A25">
              <w:rPr>
                <w:rFonts w:eastAsia="Times New Roman" w:cstheme="minorHAnsi"/>
                <w:lang w:eastAsia="en-GB"/>
              </w:rPr>
              <w:t>enquiries in order to ensure complete customer satisfaction</w:t>
            </w:r>
            <w:r w:rsidRPr="000E1A25" w:rsidR="0061157A">
              <w:rPr>
                <w:rFonts w:eastAsia="Times New Roman" w:cstheme="minorHAnsi"/>
                <w:lang w:eastAsia="en-GB"/>
              </w:rPr>
              <w:t xml:space="preserve"> to both internal and external customers</w:t>
            </w:r>
          </w:p>
        </w:tc>
      </w:tr>
      <w:tr w:rsidRPr="00A61771" w:rsidR="00B87AD9" w:rsidTr="05497B76" w14:paraId="016F2793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16243E" w14:paraId="2A26ECA8" w14:textId="13ADB09A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3251A68C" w14:textId="2FC46DEC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Partake in audit process as directed by force policy or line management</w:t>
            </w:r>
          </w:p>
        </w:tc>
      </w:tr>
      <w:tr w:rsidRPr="00A61771" w:rsidR="00B87AD9" w:rsidTr="05497B76" w14:paraId="5587CD41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B17ABA" w14:paraId="7A5E93AE" w14:textId="261551A5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195463DD" w14:textId="1DB9C809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Maintain suitable tracking system</w:t>
            </w:r>
            <w:r w:rsidRPr="000E1A25" w:rsidR="0061157A">
              <w:rPr>
                <w:rFonts w:eastAsia="Times New Roman" w:cstheme="minorHAnsi"/>
                <w:lang w:eastAsia="en-GB"/>
              </w:rPr>
              <w:t>s</w:t>
            </w:r>
            <w:r w:rsidRPr="000E1A25">
              <w:rPr>
                <w:rFonts w:eastAsia="Times New Roman" w:cstheme="minorHAnsi"/>
                <w:lang w:eastAsia="en-GB"/>
              </w:rPr>
              <w:t xml:space="preserve"> for items collected via 3rd parties</w:t>
            </w:r>
          </w:p>
        </w:tc>
      </w:tr>
      <w:tr w:rsidRPr="00A61771" w:rsidR="00B87AD9" w:rsidTr="05497B76" w14:paraId="3301B3FF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B17ABA" w14:paraId="79484B92" w14:textId="2D9A2360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B87AD9" w:rsidP="000E1A25" w:rsidRDefault="00B87AD9" w14:paraId="65882509" w14:textId="7B3BB7D0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 xml:space="preserve">Adherence to H&amp;S guidelines when handling </w:t>
            </w:r>
            <w:r w:rsidRPr="000E1A25" w:rsidR="0061157A">
              <w:rPr>
                <w:rFonts w:eastAsia="Times New Roman" w:cstheme="minorHAnsi"/>
                <w:lang w:eastAsia="en-GB"/>
              </w:rPr>
              <w:t>all items of property</w:t>
            </w:r>
          </w:p>
        </w:tc>
      </w:tr>
      <w:tr w:rsidRPr="00A61771" w:rsidR="00B87AD9" w:rsidTr="05497B76" w14:paraId="162C18E2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B17ABA" w14:paraId="458ACFFF" w14:textId="4C887CD7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0E1A25" w:rsidP="000E1A25" w:rsidRDefault="00B87AD9" w14:paraId="795A3EE7" w14:textId="3D07AFC2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Assist with the counting and banking of cash items when authorised to do so</w:t>
            </w:r>
          </w:p>
        </w:tc>
      </w:tr>
      <w:tr w:rsidRPr="00A61771" w:rsidR="00B87AD9" w:rsidTr="05497B76" w14:paraId="1E06AB77" w14:textId="77777777">
        <w:trPr>
          <w:trHeight w:val="266"/>
        </w:trPr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A61771" w:rsidR="00B87AD9" w:rsidP="00FC572C" w:rsidRDefault="00B17ABA" w14:paraId="1057347C" w14:textId="6A9B607E">
            <w:pPr>
              <w:tabs>
                <w:tab w:val="left" w:pos="31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6975" w:type="dxa"/>
            <w:gridSpan w:val="4"/>
            <w:shd w:val="clear" w:color="auto" w:fill="FFFFFF" w:themeFill="background1"/>
            <w:tcMar/>
          </w:tcPr>
          <w:p w:rsidRPr="000E1A25" w:rsidR="00B87AD9" w:rsidP="000E1A25" w:rsidRDefault="0061157A" w14:paraId="7C8539C8" w14:textId="6AEE6F6E">
            <w:pPr>
              <w:tabs>
                <w:tab w:val="left" w:pos="3164"/>
              </w:tabs>
              <w:rPr>
                <w:rFonts w:eastAsia="Times New Roman" w:cstheme="minorHAnsi"/>
                <w:lang w:eastAsia="en-GB"/>
              </w:rPr>
            </w:pPr>
            <w:r w:rsidRPr="000E1A25">
              <w:rPr>
                <w:rFonts w:eastAsia="Times New Roman" w:cstheme="minorHAnsi"/>
                <w:lang w:eastAsia="en-GB"/>
              </w:rPr>
              <w:t>Conduct w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eekly </w:t>
            </w:r>
            <w:r w:rsidRPr="000E1A25" w:rsidR="00E80B4A">
              <w:rPr>
                <w:rFonts w:eastAsia="Times New Roman" w:cstheme="minorHAnsi"/>
                <w:lang w:eastAsia="en-GB"/>
              </w:rPr>
              <w:t xml:space="preserve">physical inspections </w:t>
            </w:r>
            <w:r w:rsidRPr="000E1A25" w:rsidR="00B87AD9">
              <w:rPr>
                <w:rFonts w:eastAsia="Times New Roman" w:cstheme="minorHAnsi"/>
                <w:lang w:eastAsia="en-GB"/>
              </w:rPr>
              <w:t>of property store</w:t>
            </w:r>
            <w:r w:rsidRPr="000E1A25" w:rsidR="00E80B4A">
              <w:rPr>
                <w:rFonts w:eastAsia="Times New Roman" w:cstheme="minorHAnsi"/>
                <w:lang w:eastAsia="en-GB"/>
              </w:rPr>
              <w:t>s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 to ensure </w:t>
            </w:r>
            <w:r w:rsidRPr="000E1A25" w:rsidR="00E80B4A">
              <w:rPr>
                <w:rFonts w:eastAsia="Times New Roman" w:cstheme="minorHAnsi"/>
                <w:lang w:eastAsia="en-GB"/>
              </w:rPr>
              <w:t xml:space="preserve">compliance with </w:t>
            </w:r>
            <w:r w:rsidRPr="000E1A25" w:rsidR="00B87AD9">
              <w:rPr>
                <w:rFonts w:eastAsia="Times New Roman" w:cstheme="minorHAnsi"/>
                <w:lang w:eastAsia="en-GB"/>
              </w:rPr>
              <w:t xml:space="preserve">H &amp; S </w:t>
            </w:r>
            <w:r w:rsidRPr="000E1A25" w:rsidR="00B17ABA">
              <w:rPr>
                <w:rFonts w:eastAsia="Times New Roman" w:cstheme="minorHAnsi"/>
                <w:lang w:eastAsia="en-GB"/>
              </w:rPr>
              <w:t>legislation</w:t>
            </w:r>
          </w:p>
        </w:tc>
      </w:tr>
      <w:tr w:rsidRPr="00A61771" w:rsidR="000D6EB6" w:rsidTr="05497B76" w14:paraId="1B78BFD3" w14:textId="77777777">
        <w:trPr>
          <w:trHeight w:val="266"/>
        </w:trPr>
        <w:tc>
          <w:tcPr>
            <w:tcW w:w="9300" w:type="dxa"/>
            <w:gridSpan w:val="5"/>
            <w:shd w:val="clear" w:color="auto" w:fill="auto"/>
            <w:tcMar/>
          </w:tcPr>
          <w:p w:rsidR="000D6EB6" w:rsidP="000D6EB6" w:rsidRDefault="000D6EB6" w14:paraId="0BB2CDB2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0D6EB6" w:rsidP="000D6EB6" w:rsidRDefault="000D6EB6" w14:paraId="6589EC8B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>
              <w:rPr>
                <w:rFonts w:cstheme="minorHAnsi"/>
                <w:b/>
              </w:rPr>
              <w:t>B</w:t>
            </w:r>
            <w:r w:rsidRPr="00A61771">
              <w:rPr>
                <w:rFonts w:cstheme="minorHAnsi"/>
                <w:b/>
              </w:rPr>
              <w:t xml:space="preserve"> –   </w:t>
            </w:r>
            <w:r>
              <w:rPr>
                <w:rFonts w:cstheme="minorHAnsi"/>
                <w:b/>
              </w:rPr>
              <w:t xml:space="preserve">Scope of contacts </w:t>
            </w:r>
          </w:p>
          <w:p w:rsidRPr="00A61771" w:rsidR="000D6EB6" w:rsidP="002773AA" w:rsidRDefault="000D6EB6" w14:paraId="77448A40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2011C6" w:rsidTr="05497B76" w14:paraId="4775F5A8" w14:textId="77777777">
        <w:trPr>
          <w:trHeight w:val="266"/>
        </w:trPr>
        <w:tc>
          <w:tcPr>
            <w:tcW w:w="9300" w:type="dxa"/>
            <w:gridSpan w:val="5"/>
            <w:shd w:val="clear" w:color="auto" w:fill="D9D9D9" w:themeFill="background1" w:themeFillShade="D9"/>
            <w:tcMar/>
          </w:tcPr>
          <w:p w:rsidRPr="00A61771" w:rsidR="002011C6" w:rsidP="002773AA" w:rsidRDefault="002011C6" w14:paraId="0263BDD3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Internal / External relationships:</w:t>
            </w:r>
          </w:p>
        </w:tc>
      </w:tr>
      <w:tr w:rsidRPr="00A61771" w:rsidR="002011C6" w:rsidTr="05497B76" w14:paraId="207FF07B" w14:textId="77777777">
        <w:trPr>
          <w:trHeight w:val="266"/>
        </w:trPr>
        <w:tc>
          <w:tcPr>
            <w:tcW w:w="9300" w:type="dxa"/>
            <w:gridSpan w:val="5"/>
            <w:shd w:val="clear" w:color="auto" w:fill="FFFFFF" w:themeFill="background1"/>
            <w:tcMar/>
          </w:tcPr>
          <w:p w:rsidR="000E1A25" w:rsidP="0096713E" w:rsidRDefault="002011C6" w14:paraId="6DF45C5B" w14:textId="77777777">
            <w:pPr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Internal: </w:t>
            </w:r>
          </w:p>
          <w:p w:rsidRPr="00A61771" w:rsidR="002011C6" w:rsidP="0096713E" w:rsidRDefault="0016243E" w14:paraId="1C68FBC5" w14:textId="29FA3C07">
            <w:pPr>
              <w:rPr>
                <w:rFonts w:cstheme="minorHAnsi"/>
                <w:b/>
              </w:rPr>
            </w:pPr>
            <w:r w:rsidRPr="008B278E">
              <w:rPr>
                <w:rFonts w:cstheme="minorHAnsi"/>
                <w:bCs/>
              </w:rPr>
              <w:t xml:space="preserve">Officers/Staff/Other </w:t>
            </w:r>
            <w:r w:rsidRPr="008B278E" w:rsidR="00F366E3">
              <w:rPr>
                <w:rFonts w:cstheme="minorHAnsi"/>
                <w:bCs/>
              </w:rPr>
              <w:t xml:space="preserve">Specialist </w:t>
            </w:r>
            <w:r w:rsidRPr="008B278E">
              <w:rPr>
                <w:rFonts w:cstheme="minorHAnsi"/>
                <w:bCs/>
              </w:rPr>
              <w:t xml:space="preserve">Departments </w:t>
            </w:r>
            <w:proofErr w:type="gramStart"/>
            <w:r w:rsidRPr="008B278E" w:rsidR="000E1A25">
              <w:rPr>
                <w:rFonts w:cstheme="minorHAnsi"/>
                <w:bCs/>
              </w:rPr>
              <w:t>i.e.</w:t>
            </w:r>
            <w:proofErr w:type="gramEnd"/>
            <w:r w:rsidRPr="008B278E">
              <w:rPr>
                <w:rFonts w:cstheme="minorHAnsi"/>
                <w:bCs/>
              </w:rPr>
              <w:t xml:space="preserve"> DFU, Forensics</w:t>
            </w:r>
          </w:p>
          <w:p w:rsidR="000E1A25" w:rsidP="0096713E" w:rsidRDefault="002011C6" w14:paraId="4676C944" w14:textId="77777777">
            <w:pPr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External:</w:t>
            </w:r>
            <w:r w:rsidR="0016243E">
              <w:rPr>
                <w:rFonts w:cstheme="minorHAnsi"/>
                <w:b/>
              </w:rPr>
              <w:t xml:space="preserve"> </w:t>
            </w:r>
          </w:p>
          <w:p w:rsidRPr="000E1A25" w:rsidR="002011C6" w:rsidP="0096713E" w:rsidRDefault="00F366E3" w14:paraId="0ACAC8A4" w14:textId="561407AC">
            <w:pPr>
              <w:rPr>
                <w:rFonts w:cstheme="minorHAnsi"/>
                <w:bCs/>
              </w:rPr>
            </w:pPr>
            <w:r w:rsidRPr="008B278E">
              <w:rPr>
                <w:rFonts w:cstheme="minorHAnsi"/>
                <w:bCs/>
              </w:rPr>
              <w:t>M</w:t>
            </w:r>
            <w:r w:rsidRPr="008B278E" w:rsidR="0016243E">
              <w:rPr>
                <w:rFonts w:cstheme="minorHAnsi"/>
                <w:bCs/>
              </w:rPr>
              <w:t xml:space="preserve">embers of the Public, Crackdown, Auctioneer, Registered Charities, Contractors </w:t>
            </w:r>
          </w:p>
        </w:tc>
      </w:tr>
    </w:tbl>
    <w:p w:rsidRPr="00A61771" w:rsidR="00DB6EBE" w:rsidP="00BC425A" w:rsidRDefault="00DB6EBE" w14:paraId="67395B4C" w14:textId="77777777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Pr="00A61771" w:rsidR="00720AFC" w:rsidTr="001F50B3" w14:paraId="50758430" w14:textId="77777777">
        <w:trPr>
          <w:trHeight w:val="542"/>
        </w:trPr>
        <w:tc>
          <w:tcPr>
            <w:tcW w:w="5000" w:type="pct"/>
            <w:shd w:val="clear" w:color="auto" w:fill="FFFFFF" w:themeFill="background1"/>
          </w:tcPr>
          <w:p w:rsidRPr="00A61771" w:rsidR="00720AFC" w:rsidP="001F50B3" w:rsidRDefault="00720AFC" w14:paraId="1E7070CA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720AFC" w:rsidP="001F50B3" w:rsidRDefault="00C300A7" w14:paraId="5AA3CABA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 C</w:t>
            </w:r>
            <w:r w:rsidRPr="00A61771" w:rsidR="00720AFC">
              <w:rPr>
                <w:rFonts w:cstheme="minorHAnsi"/>
                <w:b/>
              </w:rPr>
              <w:t xml:space="preserve"> – Competencies and Values  </w:t>
            </w:r>
          </w:p>
          <w:p w:rsidRPr="00A61771" w:rsidR="00720AFC" w:rsidP="001F50B3" w:rsidRDefault="00720AFC" w14:paraId="58A51723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</w:tc>
      </w:tr>
      <w:tr w:rsidRPr="00A61771" w:rsidR="00720AFC" w:rsidTr="001F50B3" w14:paraId="565DF118" w14:textId="77777777">
        <w:trPr>
          <w:trHeight w:val="266"/>
        </w:trPr>
        <w:tc>
          <w:tcPr>
            <w:tcW w:w="5000" w:type="pct"/>
            <w:shd w:val="clear" w:color="auto" w:fill="D9D9D9" w:themeFill="background1" w:themeFillShade="D9"/>
          </w:tcPr>
          <w:p w:rsidRPr="006B466D" w:rsidR="00720AFC" w:rsidP="001F50B3" w:rsidRDefault="00A37955" w14:paraId="475D038C" w14:textId="7FDD966E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  <w:r w:rsidRPr="006B466D">
              <w:rPr>
                <w:rFonts w:cstheme="minorHAnsi"/>
                <w:b/>
              </w:rPr>
              <w:t>Northumbria competencies and values framework (NCVF)</w:t>
            </w:r>
          </w:p>
        </w:tc>
      </w:tr>
      <w:tr w:rsidRPr="00A61771" w:rsidR="00720AFC" w:rsidTr="001F50B3" w14:paraId="3D19D8E0" w14:textId="77777777">
        <w:trPr>
          <w:trHeight w:val="266"/>
        </w:trPr>
        <w:tc>
          <w:tcPr>
            <w:tcW w:w="5000" w:type="pct"/>
            <w:shd w:val="clear" w:color="auto" w:fill="FFFFFF" w:themeFill="background1"/>
          </w:tcPr>
          <w:p w:rsidRPr="00A61771" w:rsidR="00720AFC" w:rsidP="000E1A25" w:rsidRDefault="00720AFC" w14:paraId="61F63345" w14:textId="1DBBF482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:rsidRPr="00A61771" w:rsidR="00720AFC" w:rsidP="00BC425A" w:rsidRDefault="00720AFC" w14:paraId="23A1D80D" w14:textId="77777777">
      <w:pPr>
        <w:tabs>
          <w:tab w:val="left" w:pos="3164"/>
        </w:tabs>
        <w:ind w:left="72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8495"/>
      </w:tblGrid>
      <w:tr w:rsidRPr="00A61771" w:rsidR="00D37A62" w:rsidTr="00F75D1E" w14:paraId="28AC959F" w14:textId="77777777">
        <w:trPr>
          <w:trHeight w:val="606"/>
        </w:trPr>
        <w:tc>
          <w:tcPr>
            <w:tcW w:w="5000" w:type="pct"/>
            <w:gridSpan w:val="2"/>
            <w:shd w:val="clear" w:color="auto" w:fill="FFFFFF" w:themeFill="background1"/>
          </w:tcPr>
          <w:p w:rsidRPr="00A61771" w:rsidR="00D37A62" w:rsidP="009C514A" w:rsidRDefault="00D37A62" w14:paraId="12EA39ED" w14:textId="77777777">
            <w:pPr>
              <w:tabs>
                <w:tab w:val="left" w:pos="3164"/>
              </w:tabs>
              <w:jc w:val="both"/>
              <w:rPr>
                <w:rFonts w:cstheme="minorHAnsi"/>
                <w:b/>
              </w:rPr>
            </w:pPr>
          </w:p>
          <w:p w:rsidRPr="00A61771" w:rsidR="00D37A62" w:rsidP="000E1A25" w:rsidRDefault="00D37A62" w14:paraId="70C3F576" w14:textId="21C94FB9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 xml:space="preserve">Part </w:t>
            </w:r>
            <w:r w:rsidR="00C300A7">
              <w:rPr>
                <w:rFonts w:cstheme="minorHAnsi"/>
                <w:b/>
              </w:rPr>
              <w:t>D</w:t>
            </w:r>
            <w:r w:rsidRPr="00A61771">
              <w:rPr>
                <w:rFonts w:cstheme="minorHAnsi"/>
                <w:b/>
              </w:rPr>
              <w:t xml:space="preserve"> –   </w:t>
            </w:r>
            <w:r w:rsidRPr="00A61771" w:rsidR="00D02BC1">
              <w:rPr>
                <w:rFonts w:cstheme="minorHAnsi"/>
                <w:b/>
              </w:rPr>
              <w:t>Continuous Professional Development (CPD)</w:t>
            </w:r>
            <w:r w:rsidRPr="00A61771" w:rsidR="005C0D19">
              <w:rPr>
                <w:rFonts w:cstheme="minorHAnsi"/>
                <w:b/>
              </w:rPr>
              <w:t xml:space="preserve"> role 6 months</w:t>
            </w:r>
          </w:p>
        </w:tc>
      </w:tr>
      <w:tr w:rsidRPr="00A61771" w:rsidR="000F299D" w:rsidTr="00565783" w14:paraId="6BC3D157" w14:textId="77777777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A61771" w:rsidR="000F299D" w:rsidP="000F299D" w:rsidRDefault="000F299D" w14:paraId="7FF4C202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First 6 months</w:t>
            </w:r>
          </w:p>
        </w:tc>
      </w:tr>
      <w:tr w:rsidRPr="00A61771" w:rsidR="000F299D" w:rsidTr="00FC572C" w14:paraId="29934E16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5242F84E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1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6E3CB25B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0D775BED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132773BE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2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6B8FFA04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3AC23531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370E38F0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3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37AB1E9D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239DAE20" w14:textId="77777777">
        <w:trPr>
          <w:trHeight w:val="563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477F6F91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7EE7F48C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565783" w14:paraId="3D3E6476" w14:textId="77777777">
        <w:trPr>
          <w:trHeight w:val="2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A61771" w:rsidR="000F299D" w:rsidP="000F299D" w:rsidRDefault="000F299D" w14:paraId="732DC07D" w14:textId="77777777">
            <w:pPr>
              <w:tabs>
                <w:tab w:val="left" w:pos="3164"/>
              </w:tabs>
              <w:rPr>
                <w:rFonts w:cstheme="minorHAnsi"/>
                <w:b/>
              </w:rPr>
            </w:pPr>
            <w:r w:rsidRPr="00A61771">
              <w:rPr>
                <w:rFonts w:cstheme="minorHAnsi"/>
                <w:b/>
              </w:rPr>
              <w:t>12 months and beyond</w:t>
            </w:r>
          </w:p>
        </w:tc>
      </w:tr>
      <w:tr w:rsidRPr="00A61771" w:rsidR="000F299D" w:rsidTr="00FC572C" w14:paraId="78CF52CA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1DA0CFD2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3D5173AC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40AE40AA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44A81042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:rsidRPr="00A61771" w:rsidR="000F299D" w:rsidP="000F299D" w:rsidRDefault="000F299D" w14:paraId="7E849DFF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  <w:tr w:rsidRPr="00A61771" w:rsidR="000F299D" w:rsidTr="00FC572C" w14:paraId="682D8F6E" w14:textId="77777777">
        <w:trPr>
          <w:trHeight w:val="588"/>
        </w:trPr>
        <w:tc>
          <w:tcPr>
            <w:tcW w:w="289" w:type="pct"/>
            <w:shd w:val="clear" w:color="auto" w:fill="auto"/>
            <w:vAlign w:val="center"/>
          </w:tcPr>
          <w:p w:rsidRPr="00A61771" w:rsidR="000F299D" w:rsidP="00FC572C" w:rsidRDefault="000F299D" w14:paraId="77F38B80" w14:textId="77777777">
            <w:pPr>
              <w:tabs>
                <w:tab w:val="left" w:pos="3164"/>
              </w:tabs>
              <w:jc w:val="center"/>
              <w:rPr>
                <w:rFonts w:cstheme="minorHAnsi"/>
              </w:rPr>
            </w:pPr>
            <w:r w:rsidRPr="00A61771">
              <w:rPr>
                <w:rFonts w:cstheme="minorHAnsi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:rsidR="000F299D" w:rsidP="000F299D" w:rsidRDefault="000F299D" w14:paraId="553BB438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  <w:p w:rsidRPr="00A61771" w:rsidR="00FC572C" w:rsidP="000F299D" w:rsidRDefault="00FC572C" w14:paraId="6E7DB8F5" w14:textId="77777777">
            <w:pPr>
              <w:tabs>
                <w:tab w:val="left" w:pos="3164"/>
              </w:tabs>
              <w:rPr>
                <w:rFonts w:cstheme="minorHAnsi"/>
              </w:rPr>
            </w:pPr>
          </w:p>
        </w:tc>
      </w:tr>
    </w:tbl>
    <w:p w:rsidRPr="00A61771" w:rsidR="00D37A62" w:rsidP="00BC425A" w:rsidRDefault="00D37A62" w14:paraId="36E455B0" w14:textId="77777777">
      <w:pPr>
        <w:tabs>
          <w:tab w:val="left" w:pos="3164"/>
        </w:tabs>
        <w:ind w:left="720"/>
        <w:rPr>
          <w:rFonts w:cstheme="minorHAnsi"/>
        </w:rPr>
      </w:pPr>
    </w:p>
    <w:p w:rsidR="00C747D6" w:rsidP="000364FC" w:rsidRDefault="00C747D6" w14:paraId="1F349FCE" w14:textId="77777777">
      <w:pPr>
        <w:rPr>
          <w:rFonts w:cstheme="minorHAnsi"/>
          <w:b/>
          <w:bCs/>
        </w:rPr>
      </w:pPr>
    </w:p>
    <w:p w:rsidR="00C747D6" w:rsidP="000364FC" w:rsidRDefault="00C747D6" w14:paraId="6C3E5061" w14:textId="77777777">
      <w:pPr>
        <w:rPr>
          <w:rFonts w:cstheme="minorHAnsi"/>
          <w:b/>
          <w:bCs/>
        </w:rPr>
      </w:pPr>
    </w:p>
    <w:p w:rsidRPr="00A61771" w:rsidR="000364FC" w:rsidP="000364FC" w:rsidRDefault="00720AFC" w14:paraId="70B81BE6" w14:textId="40E354F0">
      <w:pPr>
        <w:rPr>
          <w:rFonts w:cstheme="minorHAnsi"/>
          <w:b/>
          <w:bCs/>
        </w:rPr>
      </w:pPr>
      <w:r w:rsidRPr="00A61771">
        <w:rPr>
          <w:rFonts w:cstheme="minorHAnsi"/>
          <w:b/>
          <w:bCs/>
        </w:rPr>
        <w:t xml:space="preserve">Part </w:t>
      </w:r>
      <w:r w:rsidR="00C300A7">
        <w:rPr>
          <w:rFonts w:cstheme="minorHAnsi"/>
          <w:b/>
          <w:bCs/>
        </w:rPr>
        <w:t>E</w:t>
      </w:r>
      <w:r w:rsidRPr="00A61771">
        <w:rPr>
          <w:rFonts w:cstheme="minorHAnsi"/>
          <w:b/>
          <w:bCs/>
        </w:rPr>
        <w:t xml:space="preserve"> - </w:t>
      </w:r>
      <w:r w:rsidRPr="00A61771" w:rsidR="000364FC">
        <w:rPr>
          <w:rFonts w:cstheme="minorHAnsi"/>
          <w:b/>
          <w:bCs/>
        </w:rPr>
        <w:t>PERSON SPECIFICATION</w:t>
      </w:r>
      <w:r w:rsidRPr="00A61771" w:rsidR="003E05B7">
        <w:rPr>
          <w:rFonts w:cstheme="minorHAnsi"/>
          <w:b/>
          <w:bCs/>
        </w:rP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78"/>
        <w:gridCol w:w="2673"/>
        <w:gridCol w:w="2624"/>
        <w:gridCol w:w="2141"/>
      </w:tblGrid>
      <w:tr w:rsidRPr="00A61771" w:rsidR="000364FC" w:rsidTr="00EA7095" w14:paraId="67031F1B" w14:textId="77777777">
        <w:tc>
          <w:tcPr>
            <w:tcW w:w="1581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6213340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15BFB28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7631CC6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Pr="006B466D" w:rsidR="000364FC" w:rsidP="00124472" w:rsidRDefault="000364FC" w14:paraId="6F7B449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be assessed</w:t>
            </w:r>
          </w:p>
        </w:tc>
      </w:tr>
      <w:tr w:rsidRPr="00A61771" w:rsidR="000364FC" w:rsidTr="00B17ABA" w14:paraId="39AFFAD1" w14:textId="77777777">
        <w:tc>
          <w:tcPr>
            <w:tcW w:w="1581" w:type="dxa"/>
          </w:tcPr>
          <w:p w:rsidRPr="00A61771" w:rsidR="000364FC" w:rsidP="00124472" w:rsidRDefault="000364FC" w14:paraId="7DCD4F4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Qualifications, knowledge and experience</w:t>
            </w:r>
          </w:p>
        </w:tc>
        <w:tc>
          <w:tcPr>
            <w:tcW w:w="2725" w:type="dxa"/>
          </w:tcPr>
          <w:p w:rsidRPr="00B81B2C" w:rsidR="000364FC" w:rsidP="00124472" w:rsidRDefault="000364FC" w14:paraId="4868773F" w14:textId="0924F9D0">
            <w:pPr>
              <w:spacing w:after="16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B81B2C" w14:paraId="6AB374F1" w14:textId="35979A29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B17ABA">
              <w:rPr>
                <w:rFonts w:asciiTheme="minorHAnsi" w:hAnsiTheme="minorHAnsi" w:cstheme="minorHAnsi"/>
                <w:sz w:val="22"/>
                <w:szCs w:val="22"/>
              </w:rPr>
              <w:t>A sound knowledge of internal Police systems, and the ability to learn as systems change.</w:t>
            </w:r>
          </w:p>
        </w:tc>
        <w:tc>
          <w:tcPr>
            <w:tcW w:w="2141" w:type="dxa"/>
          </w:tcPr>
          <w:p w:rsidRPr="00A61771" w:rsidR="00682489" w:rsidP="00682489" w:rsidRDefault="00682489" w14:paraId="019A1F37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682489" w:rsidRDefault="00682489" w14:paraId="10AC3668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B17ABA" w14:paraId="5FF9AFE7" w14:textId="77777777">
        <w:tc>
          <w:tcPr>
            <w:tcW w:w="1581" w:type="dxa"/>
          </w:tcPr>
          <w:p w:rsidRPr="00A61771" w:rsidR="000364FC" w:rsidP="00124472" w:rsidRDefault="000364FC" w14:paraId="2F35EA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Planning and organising</w:t>
            </w:r>
          </w:p>
        </w:tc>
        <w:tc>
          <w:tcPr>
            <w:tcW w:w="2725" w:type="dxa"/>
          </w:tcPr>
          <w:p w:rsidRPr="00A61771" w:rsidR="000364FC" w:rsidP="00124472" w:rsidRDefault="00F17DAC" w14:paraId="426E0B58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Must possess the ability to prioritise and</w:t>
            </w:r>
            <w:r w:rsidR="00B9670D">
              <w:rPr>
                <w:rFonts w:asciiTheme="minorHAnsi" w:hAnsiTheme="minorHAnsi" w:cstheme="minorHAnsi"/>
                <w:sz w:val="22"/>
                <w:szCs w:val="22"/>
              </w:rPr>
              <w:t xml:space="preserve"> organise their 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without supervision.</w:t>
            </w: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0364FC" w14:paraId="12B602F7" w14:textId="4E9FD5B3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6B9C88F5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6F3F06ED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B17ABA" w14:paraId="4FE33FBA" w14:textId="77777777">
        <w:tc>
          <w:tcPr>
            <w:tcW w:w="1581" w:type="dxa"/>
          </w:tcPr>
          <w:p w:rsidRPr="00A61771" w:rsidR="000364FC" w:rsidP="00124472" w:rsidRDefault="000364FC" w14:paraId="08DE09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Problem solving and initiative</w:t>
            </w:r>
          </w:p>
        </w:tc>
        <w:tc>
          <w:tcPr>
            <w:tcW w:w="2725" w:type="dxa"/>
          </w:tcPr>
          <w:p w:rsidRPr="00A61771" w:rsidR="000364FC" w:rsidP="00124472" w:rsidRDefault="00F17DAC" w14:paraId="492D07B3" w14:textId="155C3368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Requires the ability to consider and solve problems using initiative and </w:t>
            </w:r>
            <w:r w:rsidR="000E1A25">
              <w:rPr>
                <w:rFonts w:asciiTheme="minorHAnsi" w:hAnsiTheme="minorHAnsi" w:cstheme="minorHAnsi"/>
                <w:sz w:val="22"/>
                <w:szCs w:val="22"/>
              </w:rPr>
              <w:t>decision-making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ability. </w:t>
            </w: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0364FC" w14:paraId="5F8D4281" w14:textId="64D60FE3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493D3EF5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4DA50CA7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B17ABA" w14:paraId="4E399753" w14:textId="77777777">
        <w:tc>
          <w:tcPr>
            <w:tcW w:w="1581" w:type="dxa"/>
          </w:tcPr>
          <w:p w:rsidRPr="00A61771" w:rsidR="000364FC" w:rsidP="00124472" w:rsidRDefault="000364FC" w14:paraId="5C10B3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Management and teamwork</w:t>
            </w:r>
          </w:p>
        </w:tc>
        <w:tc>
          <w:tcPr>
            <w:tcW w:w="2725" w:type="dxa"/>
          </w:tcPr>
          <w:p w:rsidRPr="00A61771" w:rsidR="000364FC" w:rsidP="00124472" w:rsidRDefault="00F17DAC" w14:paraId="07BCD23F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Must possess the ability to work in isolation and as part of a team. </w:t>
            </w: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0364FC" w14:paraId="71DA72DB" w14:textId="032C6BD5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64752FB2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7EB3AE7B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B17ABA" w14:paraId="3E7C3C45" w14:textId="77777777">
        <w:tc>
          <w:tcPr>
            <w:tcW w:w="1581" w:type="dxa"/>
          </w:tcPr>
          <w:p w:rsidRPr="00A61771" w:rsidR="000364FC" w:rsidP="00124472" w:rsidRDefault="000364FC" w14:paraId="126F21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Communicating and influencing</w:t>
            </w:r>
          </w:p>
        </w:tc>
        <w:tc>
          <w:tcPr>
            <w:tcW w:w="2725" w:type="dxa"/>
          </w:tcPr>
          <w:p w:rsidRPr="00A61771" w:rsidR="000364FC" w:rsidP="00F17DAC" w:rsidRDefault="00F17DAC" w14:paraId="4C6C7BA3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Requires strong written and verbal communication skills, and the ability to communicate at all levels.</w:t>
            </w: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0364FC" w14:paraId="78CFEB1C" w14:textId="5A31813A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5B7B9BA3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300EAFD5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  <w:tr w:rsidRPr="00A61771" w:rsidR="000364FC" w:rsidTr="00B17ABA" w14:paraId="5BC795FE" w14:textId="77777777">
        <w:tc>
          <w:tcPr>
            <w:tcW w:w="1581" w:type="dxa"/>
          </w:tcPr>
          <w:p w:rsidRPr="00A61771" w:rsidR="000364FC" w:rsidP="00124472" w:rsidRDefault="000364FC" w14:paraId="3F20FE4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2725" w:type="dxa"/>
          </w:tcPr>
          <w:p w:rsidRPr="00A61771" w:rsidR="000364FC" w:rsidP="00124472" w:rsidRDefault="000364FC" w14:paraId="6FC6DF9F" w14:textId="7777777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B17ABA" w:rsidR="000364FC" w:rsidP="00124472" w:rsidRDefault="000364FC" w14:paraId="3B7DD910" w14:textId="3837666A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1" w:type="dxa"/>
          </w:tcPr>
          <w:p w:rsidRPr="00A61771" w:rsidR="00326DFC" w:rsidP="00326DFC" w:rsidRDefault="00326DFC" w14:paraId="65FD0FDB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Application/interview/</w:t>
            </w:r>
          </w:p>
          <w:p w:rsidRPr="00A61771" w:rsidR="000364FC" w:rsidP="00326DFC" w:rsidRDefault="00326DFC" w14:paraId="3856249E" w14:textId="77777777">
            <w:pPr>
              <w:spacing w:after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sz w:val="22"/>
                <w:szCs w:val="22"/>
              </w:rPr>
              <w:t>CPD</w:t>
            </w:r>
          </w:p>
        </w:tc>
      </w:tr>
    </w:tbl>
    <w:p w:rsidRPr="00A61771" w:rsidR="00403F08" w:rsidP="009B00F0" w:rsidRDefault="00403F08" w14:paraId="12D20DE3" w14:textId="77777777">
      <w:pPr>
        <w:rPr>
          <w:rFonts w:cstheme="minorHAnsi"/>
        </w:rPr>
      </w:pPr>
    </w:p>
    <w:sectPr w:rsidRPr="00A61771" w:rsidR="00403F08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582" w:rsidP="000A2D1F" w:rsidRDefault="005B4582" w14:paraId="6B7A1642" w14:textId="77777777">
      <w:pPr>
        <w:spacing w:after="0" w:line="240" w:lineRule="auto"/>
      </w:pPr>
      <w:r>
        <w:separator/>
      </w:r>
    </w:p>
  </w:endnote>
  <w:endnote w:type="continuationSeparator" w:id="0">
    <w:p w:rsidR="005B4582" w:rsidP="000A2D1F" w:rsidRDefault="005B4582" w14:paraId="46A958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582" w:rsidP="000A2D1F" w:rsidRDefault="005B4582" w14:paraId="1F6B846D" w14:textId="77777777">
      <w:pPr>
        <w:spacing w:after="0" w:line="240" w:lineRule="auto"/>
      </w:pPr>
      <w:r>
        <w:separator/>
      </w:r>
    </w:p>
  </w:footnote>
  <w:footnote w:type="continuationSeparator" w:id="0">
    <w:p w:rsidR="005B4582" w:rsidP="000A2D1F" w:rsidRDefault="005B4582" w14:paraId="4BE4B2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4E14" w:rsidP="00BC425A" w:rsidRDefault="007C4E14" w14:paraId="3FB73439" w14:textId="77777777">
    <w:pPr>
      <w:pStyle w:val="DocTitle"/>
      <w:rPr>
        <w:noProof/>
      </w:rPr>
    </w:pPr>
    <w:r>
      <w:rPr>
        <w:rFonts w:ascii="Gill Sans" w:hAnsi="Gill Sans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3BFE05D2" wp14:editId="1B320E4D">
          <wp:simplePos x="0" y="0"/>
          <wp:positionH relativeFrom="column">
            <wp:posOffset>-53340</wp:posOffset>
          </wp:positionH>
          <wp:positionV relativeFrom="paragraph">
            <wp:posOffset>-222250</wp:posOffset>
          </wp:positionV>
          <wp:extent cx="1454150" cy="619125"/>
          <wp:effectExtent l="0" t="0" r="0" b="9525"/>
          <wp:wrapTight wrapText="bothSides">
            <wp:wrapPolygon edited="0">
              <wp:start x="0" y="0"/>
              <wp:lineTo x="0" y="21268"/>
              <wp:lineTo x="21223" y="21268"/>
              <wp:lineTo x="21223" y="0"/>
              <wp:lineTo x="0" y="0"/>
            </wp:wrapPolygon>
          </wp:wrapTight>
          <wp:docPr id="1" name="Picture 1" descr="C:\Users\6696\AppData\Local\Microsoft\Windows\INetCache\Content.Outlook\VMX2ERV5\Northumbria Police Logo (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696\AppData\Local\Microsoft\Windows\INetCache\Content.Outlook\VMX2ERV5\Northumbria Police Logo (BLU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:rsidRPr="00FC572C" w:rsidR="000A2D1F" w:rsidP="00BC425A" w:rsidRDefault="00BC425A" w14:paraId="725B4E50" w14:textId="77777777">
    <w:pPr>
      <w:pStyle w:val="DocTitle"/>
      <w:rPr>
        <w:rFonts w:ascii="Gill Sans" w:hAnsi="Gill Sans"/>
        <w:b/>
        <w:sz w:val="32"/>
      </w:rPr>
    </w:pPr>
    <w:r w:rsidRPr="00FC572C">
      <w:rPr>
        <w:rFonts w:ascii="Gill Sans" w:hAnsi="Gill Sans"/>
        <w:b/>
        <w:sz w:val="48"/>
      </w:rPr>
      <w:t>Role Profile and Person Specification</w:t>
    </w:r>
    <w:r w:rsidRPr="00FC572C" w:rsidR="000A2D1F">
      <w:rPr>
        <w:rFonts w:ascii="Gill Sans" w:hAnsi="Gill Sans"/>
        <w:b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1806"/>
    <w:multiLevelType w:val="hybridMultilevel"/>
    <w:tmpl w:val="3850D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555D5"/>
    <w:multiLevelType w:val="multilevel"/>
    <w:tmpl w:val="0F8C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D2661"/>
    <w:multiLevelType w:val="multilevel"/>
    <w:tmpl w:val="5E22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82F68"/>
    <w:multiLevelType w:val="hybridMultilevel"/>
    <w:tmpl w:val="E8F24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E63487"/>
    <w:multiLevelType w:val="hybridMultilevel"/>
    <w:tmpl w:val="BC2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0F2BF8"/>
    <w:multiLevelType w:val="multilevel"/>
    <w:tmpl w:val="5E22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B0AB2"/>
    <w:multiLevelType w:val="multilevel"/>
    <w:tmpl w:val="5E22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trackRevisions w:val="false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1F"/>
    <w:rsid w:val="000364FC"/>
    <w:rsid w:val="000922FB"/>
    <w:rsid w:val="000A07EF"/>
    <w:rsid w:val="000A2D1F"/>
    <w:rsid w:val="000C2D03"/>
    <w:rsid w:val="000D6EB6"/>
    <w:rsid w:val="000E1A25"/>
    <w:rsid w:val="000F299D"/>
    <w:rsid w:val="00123E69"/>
    <w:rsid w:val="00153F23"/>
    <w:rsid w:val="0016243E"/>
    <w:rsid w:val="002011C6"/>
    <w:rsid w:val="0022545C"/>
    <w:rsid w:val="00235E67"/>
    <w:rsid w:val="002773AA"/>
    <w:rsid w:val="002E329E"/>
    <w:rsid w:val="002F2136"/>
    <w:rsid w:val="002F7748"/>
    <w:rsid w:val="003027EA"/>
    <w:rsid w:val="00326DFC"/>
    <w:rsid w:val="00334E2A"/>
    <w:rsid w:val="00380AB9"/>
    <w:rsid w:val="003876A6"/>
    <w:rsid w:val="003A3767"/>
    <w:rsid w:val="003C3F07"/>
    <w:rsid w:val="003E05B7"/>
    <w:rsid w:val="00403F08"/>
    <w:rsid w:val="004B1177"/>
    <w:rsid w:val="00530D7C"/>
    <w:rsid w:val="00565783"/>
    <w:rsid w:val="005B4465"/>
    <w:rsid w:val="005B4582"/>
    <w:rsid w:val="005C0D19"/>
    <w:rsid w:val="005E5D24"/>
    <w:rsid w:val="0061157A"/>
    <w:rsid w:val="00616108"/>
    <w:rsid w:val="00682489"/>
    <w:rsid w:val="00692457"/>
    <w:rsid w:val="00697276"/>
    <w:rsid w:val="006B466D"/>
    <w:rsid w:val="006D71A2"/>
    <w:rsid w:val="00720AFC"/>
    <w:rsid w:val="007C4B27"/>
    <w:rsid w:val="007C4E14"/>
    <w:rsid w:val="008703B6"/>
    <w:rsid w:val="008B278E"/>
    <w:rsid w:val="008C297D"/>
    <w:rsid w:val="009460EE"/>
    <w:rsid w:val="0096713E"/>
    <w:rsid w:val="009B00F0"/>
    <w:rsid w:val="009D379F"/>
    <w:rsid w:val="00A22A60"/>
    <w:rsid w:val="00A37955"/>
    <w:rsid w:val="00A61771"/>
    <w:rsid w:val="00A76E99"/>
    <w:rsid w:val="00AD490D"/>
    <w:rsid w:val="00B17ABA"/>
    <w:rsid w:val="00B357EE"/>
    <w:rsid w:val="00B81B2C"/>
    <w:rsid w:val="00B87AD9"/>
    <w:rsid w:val="00B9670D"/>
    <w:rsid w:val="00BB634D"/>
    <w:rsid w:val="00BC425A"/>
    <w:rsid w:val="00BD3898"/>
    <w:rsid w:val="00BE7AB0"/>
    <w:rsid w:val="00C300A7"/>
    <w:rsid w:val="00C60DB9"/>
    <w:rsid w:val="00C71C2C"/>
    <w:rsid w:val="00C747D6"/>
    <w:rsid w:val="00C848DC"/>
    <w:rsid w:val="00CA7720"/>
    <w:rsid w:val="00D02BC1"/>
    <w:rsid w:val="00D37A62"/>
    <w:rsid w:val="00D962AF"/>
    <w:rsid w:val="00DB1822"/>
    <w:rsid w:val="00DB6EBE"/>
    <w:rsid w:val="00DD0D7B"/>
    <w:rsid w:val="00DF4A10"/>
    <w:rsid w:val="00E31FD7"/>
    <w:rsid w:val="00E36B99"/>
    <w:rsid w:val="00E7769F"/>
    <w:rsid w:val="00E80B4A"/>
    <w:rsid w:val="00E97A7C"/>
    <w:rsid w:val="00EA179F"/>
    <w:rsid w:val="00EA7095"/>
    <w:rsid w:val="00ED1CB7"/>
    <w:rsid w:val="00EE6F89"/>
    <w:rsid w:val="00EF3C50"/>
    <w:rsid w:val="00F17DAC"/>
    <w:rsid w:val="00F366E3"/>
    <w:rsid w:val="00F50EC0"/>
    <w:rsid w:val="00F60445"/>
    <w:rsid w:val="00F75D1E"/>
    <w:rsid w:val="00F830FB"/>
    <w:rsid w:val="00FC572C"/>
    <w:rsid w:val="00FE1FDC"/>
    <w:rsid w:val="00FE69ED"/>
    <w:rsid w:val="00FE7C7E"/>
    <w:rsid w:val="05497B76"/>
    <w:rsid w:val="0BDAACCF"/>
    <w:rsid w:val="1EE6C273"/>
    <w:rsid w:val="2CE6C19C"/>
    <w:rsid w:val="4B1A6DD8"/>
    <w:rsid w:val="4DE8E0D3"/>
    <w:rsid w:val="56228E16"/>
    <w:rsid w:val="5ED2DAF4"/>
    <w:rsid w:val="6200F285"/>
    <w:rsid w:val="7C61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E49812E"/>
  <w15:docId w15:val="{6394E9C0-879A-4E8F-803D-76A9B20B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D1F"/>
  </w:style>
  <w:style w:type="paragraph" w:styleId="Footer">
    <w:name w:val="footer"/>
    <w:basedOn w:val="Normal"/>
    <w:link w:val="FooterChar"/>
    <w:uiPriority w:val="99"/>
    <w:unhideWhenUsed/>
    <w:rsid w:val="000A2D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D1F"/>
  </w:style>
  <w:style w:type="table" w:styleId="TableGrid">
    <w:name w:val="Table Grid"/>
    <w:basedOn w:val="TableNormal"/>
    <w:uiPriority w:val="59"/>
    <w:rsid w:val="00DB6E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Title" w:customStyle="1">
    <w:name w:val="DocTitle"/>
    <w:basedOn w:val="Normal"/>
    <w:rsid w:val="00BC425A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Georgia" w:hAnsi="Georgia" w:eastAsia="Times New Roman" w:cs="Times New Roman"/>
      <w:color w:val="808080"/>
      <w:sz w:val="60"/>
      <w:szCs w:val="20"/>
      <w:lang w:eastAsia="en-GB"/>
    </w:rPr>
  </w:style>
  <w:style w:type="table" w:styleId="SUTable" w:customStyle="1">
    <w:name w:val="SU Table"/>
    <w:basedOn w:val="TableNormal"/>
    <w:semiHidden/>
    <w:rsid w:val="000364FC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40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2F16FF0C85D48AFF88FDA1C2CF768" ma:contentTypeVersion="10" ma:contentTypeDescription="Create a new document." ma:contentTypeScope="" ma:versionID="8969ed07533e2441585b46eef4ba6180">
  <xsd:schema xmlns:xsd="http://www.w3.org/2001/XMLSchema" xmlns:xs="http://www.w3.org/2001/XMLSchema" xmlns:p="http://schemas.microsoft.com/office/2006/metadata/properties" xmlns:ns2="d6ab52ef-e969-4570-9e35-b400600720d5" targetNamespace="http://schemas.microsoft.com/office/2006/metadata/properties" ma:root="true" ma:fieldsID="a54ab9b41bfcce074444b974120077d9" ns2:_="">
    <xsd:import namespace="d6ab52ef-e969-4570-9e35-b40060072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extReviewDate" minOccurs="0"/>
                <xsd:element ref="ns2:Reviewer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52ef-e969-4570-9e35-b4006007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Reviewer" ma:index="11" nillable="true" ma:displayName="Reviewer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Live" ma:format="Dropdown" ma:internalName="Status">
      <xsd:simpleType>
        <xsd:restriction base="dms:Choice">
          <xsd:enumeration value="Live"/>
          <xsd:enumeration value="Archived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6ab52ef-e969-4570-9e35-b400600720d5">Live</Status>
    <Reviewer xmlns="d6ab52ef-e969-4570-9e35-b400600720d5">
      <UserInfo>
        <DisplayName/>
        <AccountId xsi:nil="true"/>
        <AccountType/>
      </UserInfo>
    </Reviewer>
    <NextReviewDate xmlns="d6ab52ef-e969-4570-9e35-b400600720d5" xsi:nil="true"/>
  </documentManagement>
</p:properties>
</file>

<file path=customXml/itemProps1.xml><?xml version="1.0" encoding="utf-8"?>
<ds:datastoreItem xmlns:ds="http://schemas.openxmlformats.org/officeDocument/2006/customXml" ds:itemID="{37714DCA-0073-44DE-98CF-66399BBE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39652-3A93-4979-AA19-369BAE70F9C9}"/>
</file>

<file path=customXml/itemProps3.xml><?xml version="1.0" encoding="utf-8"?>
<ds:datastoreItem xmlns:ds="http://schemas.openxmlformats.org/officeDocument/2006/customXml" ds:itemID="{43EB3D32-9320-4104-A76D-AEA734E135C7}"/>
</file>

<file path=customXml/itemProps4.xml><?xml version="1.0" encoding="utf-8"?>
<ds:datastoreItem xmlns:ds="http://schemas.openxmlformats.org/officeDocument/2006/customXml" ds:itemID="{EEF5493B-F216-41FA-999E-990789A0B2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Northumbria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Casey Barlow 9734</dc:creator>
  <lastModifiedBy>Paula Salisbury 9202</lastModifiedBy>
  <revision>14</revision>
  <dcterms:created xsi:type="dcterms:W3CDTF">2021-11-18T11:40:00.0000000Z</dcterms:created>
  <dcterms:modified xsi:type="dcterms:W3CDTF">2024-07-01T12:03:24.0020624Z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-1612271679</vt:i4>
  </property>
  <property fmtid="{D5CDD505-2E9C-101B-9397-08002B2CF9AE}" pid="3" name="_NewReviewCycle">
    <vt:lpwstr/>
  </property>
  <property fmtid="{D5CDD505-2E9C-101B-9397-08002B2CF9AE}" pid="4" name="_EmailSubject">
    <vt:lpwstr>RE: RRP final stage – sign off. </vt:lpwstr>
  </property>
  <property fmtid="{D5CDD505-2E9C-101B-9397-08002B2CF9AE}" pid="5" name="_AuthorEmail">
    <vt:lpwstr>Philippa.Hill.5817@northumbria.pnn.police.uk</vt:lpwstr>
  </property>
  <property fmtid="{D5CDD505-2E9C-101B-9397-08002B2CF9AE}" pid="6" name="_AuthorEmailDisplayName">
    <vt:lpwstr>Philippa Hill 5817</vt:lpwstr>
  </property>
  <property fmtid="{D5CDD505-2E9C-101B-9397-08002B2CF9AE}" pid="7" name="_PreviousAdHocReviewCycleID">
    <vt:i4>-46103487</vt:i4>
  </property>
  <property fmtid="{D5CDD505-2E9C-101B-9397-08002B2CF9AE}" pid="8" name="_ReviewingToolsShownOnce">
    <vt:lpwstr/>
  </property>
  <property fmtid="{D5CDD505-2E9C-101B-9397-08002B2CF9AE}" pid="9" name="ContentTypeId">
    <vt:lpwstr>0x010100F0F2F16FF0C85D48AFF88FDA1C2CF768</vt:lpwstr>
  </property>
</Properties>
</file>