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D1F" w:rsidP="00DB6EBE" w:rsidRDefault="000A2D1F" w14:paraId="418A16C9" w14:textId="77777777">
      <w:pPr>
        <w:pStyle w:val="Header"/>
        <w:tabs>
          <w:tab w:val="clear" w:pos="4513"/>
          <w:tab w:val="clear" w:pos="9026"/>
          <w:tab w:val="right" w:pos="4253"/>
        </w:tabs>
        <w:rPr>
          <w:rFonts w:cstheme="minorHAnsi"/>
          <w:b/>
        </w:rPr>
      </w:pPr>
      <w:r w:rsidRPr="00A61771">
        <w:rPr>
          <w:rFonts w:cstheme="minorHAnsi"/>
          <w:b/>
        </w:rPr>
        <w:t>ROLE PROFILE</w:t>
      </w:r>
    </w:p>
    <w:tbl>
      <w:tblPr>
        <w:tblStyle w:val="TableGrid"/>
        <w:tblW w:w="9300" w:type="dxa"/>
        <w:tblLayout w:type="fixed"/>
        <w:tblLook w:val="04A0" w:firstRow="1" w:lastRow="0" w:firstColumn="1" w:lastColumn="0" w:noHBand="0" w:noVBand="1"/>
      </w:tblPr>
      <w:tblGrid>
        <w:gridCol w:w="2325"/>
        <w:gridCol w:w="193"/>
        <w:gridCol w:w="2132"/>
        <w:gridCol w:w="2325"/>
        <w:gridCol w:w="2325"/>
      </w:tblGrid>
      <w:tr w:rsidRPr="00A61771" w:rsidR="002011C6" w:rsidTr="2B145719" w14:paraId="7E4BE9A6" w14:textId="77777777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  <w:tcMar/>
          </w:tcPr>
          <w:p w:rsidRPr="00A61771" w:rsidR="002011C6" w:rsidP="009B00F0" w:rsidRDefault="002011C6" w14:paraId="6998E613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Role Title:</w:t>
            </w:r>
          </w:p>
        </w:tc>
        <w:tc>
          <w:tcPr>
            <w:tcW w:w="2132" w:type="dxa"/>
            <w:tcMar/>
          </w:tcPr>
          <w:p w:rsidRPr="00A61771" w:rsidR="002011C6" w:rsidP="009B00F0" w:rsidRDefault="005436B5" w14:paraId="29BF4490" w14:textId="17EC1D90">
            <w:pPr>
              <w:tabs>
                <w:tab w:val="left" w:pos="3164"/>
              </w:tabs>
              <w:rPr>
                <w:rFonts w:cstheme="minorHAnsi"/>
              </w:rPr>
            </w:pPr>
            <w:r w:rsidRPr="005436B5">
              <w:rPr>
                <w:rFonts w:cstheme="minorHAnsi"/>
              </w:rPr>
              <w:t>Support Services Administrator</w:t>
            </w:r>
            <w:r w:rsidR="0038002C">
              <w:rPr>
                <w:rFonts w:cstheme="minorHAnsi"/>
              </w:rPr>
              <w:t xml:space="preserve"> 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</w:tcPr>
          <w:p w:rsidRPr="00A61771" w:rsidR="002011C6" w:rsidP="3107BD41" w:rsidRDefault="002011C6" w14:paraId="29B6241A" w14:textId="095EBB55">
            <w:pPr>
              <w:tabs>
                <w:tab w:val="left" w:pos="3164"/>
              </w:tabs>
              <w:rPr>
                <w:rFonts w:cs="Calibri" w:cstheme="minorAscii"/>
                <w:b w:val="1"/>
                <w:bCs w:val="1"/>
              </w:rPr>
            </w:pPr>
            <w:r w:rsidRPr="3107BD41" w:rsidR="002011C6">
              <w:rPr>
                <w:rFonts w:cs="Calibri" w:cstheme="minorAscii"/>
                <w:b w:val="1"/>
                <w:bCs w:val="1"/>
              </w:rPr>
              <w:t xml:space="preserve">Leadership </w:t>
            </w:r>
            <w:r w:rsidRPr="3107BD41" w:rsidR="4DC6D6F0">
              <w:rPr>
                <w:rFonts w:cs="Calibri" w:cstheme="minorAscii"/>
                <w:b w:val="1"/>
                <w:bCs w:val="1"/>
              </w:rPr>
              <w:t>stage</w:t>
            </w:r>
            <w:r w:rsidRPr="3107BD41" w:rsidR="002011C6">
              <w:rPr>
                <w:rFonts w:cs="Calibri" w:cstheme="minorAscii"/>
                <w:b w:val="1"/>
                <w:bCs w:val="1"/>
              </w:rPr>
              <w:t>:</w:t>
            </w:r>
          </w:p>
        </w:tc>
        <w:tc>
          <w:tcPr>
            <w:tcW w:w="2325" w:type="dxa"/>
            <w:tcMar/>
          </w:tcPr>
          <w:p w:rsidRPr="009D62C6" w:rsidR="002011C6" w:rsidP="3107BD41" w:rsidRDefault="002011C6" w14:paraId="4B93C07A" w14:textId="66A2A954">
            <w:pPr>
              <w:tabs>
                <w:tab w:val="left" w:pos="3164"/>
              </w:tabs>
              <w:rPr>
                <w:rFonts w:cs="Calibri" w:cstheme="minorAscii"/>
              </w:rPr>
            </w:pPr>
            <w:r w:rsidRPr="3107BD41" w:rsidR="6BE1D59A">
              <w:rPr>
                <w:rFonts w:cs="Calibri" w:cstheme="minorAscii"/>
              </w:rPr>
              <w:t>1</w:t>
            </w:r>
          </w:p>
        </w:tc>
      </w:tr>
      <w:tr w:rsidRPr="00A61771" w:rsidR="002011C6" w:rsidTr="2B145719" w14:paraId="731B3402" w14:textId="77777777">
        <w:trPr>
          <w:trHeight w:val="255"/>
        </w:trPr>
        <w:tc>
          <w:tcPr>
            <w:tcW w:w="2518" w:type="dxa"/>
            <w:gridSpan w:val="2"/>
            <w:shd w:val="clear" w:color="auto" w:fill="D9D9D9" w:themeFill="background1" w:themeFillShade="D9"/>
            <w:tcMar/>
          </w:tcPr>
          <w:p w:rsidRPr="00A61771" w:rsidR="002011C6" w:rsidP="009B00F0" w:rsidRDefault="0097581F" w14:paraId="414F83A2" w14:textId="60E06D9D">
            <w:pPr>
              <w:tabs>
                <w:tab w:val="left" w:pos="316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JRN</w:t>
            </w:r>
            <w:r w:rsidRPr="00A61771" w:rsidR="002011C6">
              <w:rPr>
                <w:rFonts w:cstheme="minorHAnsi"/>
                <w:b/>
              </w:rPr>
              <w:t>:</w:t>
            </w:r>
          </w:p>
        </w:tc>
        <w:tc>
          <w:tcPr>
            <w:tcW w:w="2132" w:type="dxa"/>
            <w:tcMar/>
          </w:tcPr>
          <w:p w:rsidRPr="00A61771" w:rsidR="002011C6" w:rsidP="009B00F0" w:rsidRDefault="00DB4868" w14:paraId="2279C149" w14:textId="77777777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>30254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</w:tcPr>
          <w:p w:rsidRPr="00A61771" w:rsidR="002011C6" w:rsidP="008A4ED0" w:rsidRDefault="002011C6" w14:paraId="33F8C26C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Job family:</w:t>
            </w:r>
          </w:p>
        </w:tc>
        <w:tc>
          <w:tcPr>
            <w:tcW w:w="2325" w:type="dxa"/>
            <w:tcMar/>
          </w:tcPr>
          <w:p w:rsidRPr="009D62C6" w:rsidR="002011C6" w:rsidP="008A4ED0" w:rsidRDefault="002011C6" w14:paraId="694765D9" w14:textId="24BF3180">
            <w:pPr>
              <w:tabs>
                <w:tab w:val="left" w:pos="3164"/>
              </w:tabs>
              <w:rPr>
                <w:rFonts w:cstheme="minorHAnsi"/>
                <w:iCs/>
              </w:rPr>
            </w:pPr>
          </w:p>
        </w:tc>
      </w:tr>
      <w:tr w:rsidRPr="00A61771" w:rsidR="002011C6" w:rsidTr="2B145719" w14:paraId="52D24244" w14:textId="77777777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  <w:tcMar/>
          </w:tcPr>
          <w:p w:rsidRPr="00A61771" w:rsidR="002011C6" w:rsidP="009B00F0" w:rsidRDefault="0097581F" w14:paraId="75A72C6E" w14:textId="01046B1D">
            <w:pPr>
              <w:tabs>
                <w:tab w:val="left" w:pos="316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Band</w:t>
            </w:r>
            <w:r w:rsidRPr="00A61771" w:rsidR="002011C6">
              <w:rPr>
                <w:rFonts w:cstheme="minorHAnsi"/>
                <w:b/>
              </w:rPr>
              <w:t>:</w:t>
            </w:r>
          </w:p>
        </w:tc>
        <w:tc>
          <w:tcPr>
            <w:tcW w:w="2132" w:type="dxa"/>
            <w:tcMar/>
          </w:tcPr>
          <w:p w:rsidRPr="00A61771" w:rsidR="00A924B6" w:rsidP="00A924B6" w:rsidRDefault="00CA5774" w14:paraId="744DBC3E" w14:textId="5836CCAB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</w:tcPr>
          <w:p w:rsidRPr="00A61771" w:rsidR="002011C6" w:rsidP="008A4ED0" w:rsidRDefault="002011C6" w14:paraId="653B9DD8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Location:</w:t>
            </w:r>
          </w:p>
        </w:tc>
        <w:tc>
          <w:tcPr>
            <w:tcW w:w="2325" w:type="dxa"/>
            <w:tcMar/>
          </w:tcPr>
          <w:p w:rsidRPr="00A61771" w:rsidR="002011C6" w:rsidP="008A4ED0" w:rsidRDefault="009D62C6" w14:paraId="3B23431B" w14:textId="0B62DDE4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Agile</w:t>
            </w:r>
          </w:p>
        </w:tc>
      </w:tr>
      <w:tr w:rsidRPr="00A61771" w:rsidR="002011C6" w:rsidTr="2B145719" w14:paraId="03519CD2" w14:textId="77777777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  <w:tcMar/>
          </w:tcPr>
          <w:p w:rsidRPr="00A61771" w:rsidR="002011C6" w:rsidP="009B00F0" w:rsidRDefault="002011C6" w14:paraId="67451446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Allowances:</w:t>
            </w:r>
          </w:p>
        </w:tc>
        <w:tc>
          <w:tcPr>
            <w:tcW w:w="2132" w:type="dxa"/>
            <w:tcMar/>
          </w:tcPr>
          <w:p w:rsidRPr="00A61771" w:rsidR="002011C6" w:rsidP="009B00F0" w:rsidRDefault="005436B5" w14:paraId="6027BF02" w14:textId="4D04A8F0">
            <w:pPr>
              <w:tabs>
                <w:tab w:val="left" w:pos="3164"/>
              </w:tabs>
              <w:rPr>
                <w:rFonts w:cstheme="minorHAnsi"/>
                <w:color w:val="FF0000"/>
              </w:rPr>
            </w:pPr>
            <w:r>
              <w:rPr>
                <w:rFonts w:cstheme="minorHAnsi"/>
                <w:snapToGrid w:val="0"/>
              </w:rPr>
              <w:t>As per contract</w:t>
            </w:r>
            <w:r w:rsidR="00736BAC">
              <w:rPr>
                <w:rFonts w:cstheme="minorHAnsi"/>
                <w:snapToGrid w:val="0"/>
              </w:rPr>
              <w:t xml:space="preserve"> 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</w:tcPr>
          <w:p w:rsidRPr="00A61771" w:rsidR="002011C6" w:rsidP="008A4ED0" w:rsidRDefault="002011C6" w14:paraId="6FD79A0C" w14:textId="377900B6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Politically restricted:</w:t>
            </w:r>
          </w:p>
        </w:tc>
        <w:tc>
          <w:tcPr>
            <w:tcW w:w="2325" w:type="dxa"/>
            <w:tcMar/>
          </w:tcPr>
          <w:p w:rsidRPr="00A61771" w:rsidR="002011C6" w:rsidP="008A4ED0" w:rsidRDefault="00A17C43" w14:paraId="3D3DB4E5" w14:textId="5958C7F9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97581F">
              <w:rPr>
                <w:rFonts w:cstheme="minorHAnsi"/>
              </w:rPr>
              <w:t>o</w:t>
            </w:r>
          </w:p>
        </w:tc>
      </w:tr>
      <w:tr w:rsidRPr="00A61771" w:rsidR="002011C6" w:rsidTr="2B145719" w14:paraId="5C4852A1" w14:textId="77777777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  <w:tcMar/>
          </w:tcPr>
          <w:p w:rsidRPr="00A61771" w:rsidR="002011C6" w:rsidP="0027014D" w:rsidRDefault="002011C6" w14:paraId="6CF9DFC8" w14:textId="151F8C0B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Department:</w:t>
            </w:r>
          </w:p>
        </w:tc>
        <w:tc>
          <w:tcPr>
            <w:tcW w:w="2132" w:type="dxa"/>
            <w:tcMar/>
          </w:tcPr>
          <w:p w:rsidRPr="00A61771" w:rsidR="002011C6" w:rsidP="009B00F0" w:rsidRDefault="00736BAC" w14:paraId="490ADE0A" w14:textId="77777777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Professional Standards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</w:tcPr>
          <w:p w:rsidRPr="00A61771" w:rsidR="002011C6" w:rsidP="008A4ED0" w:rsidRDefault="002011C6" w14:paraId="40F50312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Vetting level:</w:t>
            </w:r>
          </w:p>
        </w:tc>
        <w:tc>
          <w:tcPr>
            <w:tcW w:w="2325" w:type="dxa"/>
            <w:tcMar/>
          </w:tcPr>
          <w:p w:rsidRPr="00A61771" w:rsidR="002011C6" w:rsidP="2B145719" w:rsidRDefault="003D1C1E" w14:paraId="1283906D" w14:textId="495D9324">
            <w:pPr>
              <w:tabs>
                <w:tab w:val="left" w:pos="3164"/>
              </w:tabs>
              <w:rPr>
                <w:rFonts w:cs="Calibri" w:cstheme="minorAscii"/>
              </w:rPr>
            </w:pPr>
            <w:r w:rsidRPr="2B145719" w:rsidR="71430B62">
              <w:rPr>
                <w:rFonts w:cs="Calibri" w:cstheme="minorAscii"/>
              </w:rPr>
              <w:t>MV</w:t>
            </w:r>
          </w:p>
        </w:tc>
      </w:tr>
      <w:tr w:rsidRPr="00A61771" w:rsidR="0097581F" w:rsidTr="2B145719" w14:paraId="7955A561" w14:textId="77777777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  <w:tcMar/>
          </w:tcPr>
          <w:p w:rsidRPr="00A61771" w:rsidR="0097581F" w:rsidP="0097581F" w:rsidRDefault="0097581F" w14:paraId="5D96CAB2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Reporting to:</w:t>
            </w:r>
          </w:p>
        </w:tc>
        <w:tc>
          <w:tcPr>
            <w:tcW w:w="2132" w:type="dxa"/>
            <w:tcMar/>
          </w:tcPr>
          <w:p w:rsidRPr="00A61771" w:rsidR="0097581F" w:rsidP="0097581F" w:rsidRDefault="0097581F" w14:paraId="7CEAF131" w14:textId="77777777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Compliance Advisor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</w:tcPr>
          <w:p w:rsidRPr="00A61771" w:rsidR="0097581F" w:rsidP="0097581F" w:rsidRDefault="0097581F" w14:paraId="5C33DF88" w14:textId="6E439A4A">
            <w:pPr>
              <w:tabs>
                <w:tab w:val="left" w:pos="316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published:</w:t>
            </w:r>
          </w:p>
        </w:tc>
        <w:tc>
          <w:tcPr>
            <w:tcW w:w="2325" w:type="dxa"/>
            <w:tcMar/>
          </w:tcPr>
          <w:p w:rsidRPr="00A61771" w:rsidR="0097581F" w:rsidP="0097581F" w:rsidRDefault="0097581F" w14:paraId="4D1352A0" w14:textId="3282FDB2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September2022</w:t>
            </w:r>
          </w:p>
        </w:tc>
      </w:tr>
      <w:tr w:rsidRPr="00A61771" w:rsidR="004B1177" w:rsidTr="2B145719" w14:paraId="02A259C7" w14:textId="77777777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  <w:tcMar/>
          </w:tcPr>
          <w:p w:rsidRPr="00A61771" w:rsidR="004B1177" w:rsidP="0027014D" w:rsidRDefault="004B1177" w14:paraId="65B67199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Posts responsible for:</w:t>
            </w:r>
          </w:p>
        </w:tc>
        <w:tc>
          <w:tcPr>
            <w:tcW w:w="6782" w:type="dxa"/>
            <w:gridSpan w:val="3"/>
            <w:tcMar/>
          </w:tcPr>
          <w:p w:rsidRPr="00A61771" w:rsidR="004B1177" w:rsidP="003027EA" w:rsidRDefault="00736BAC" w14:paraId="255D2D5F" w14:textId="41E4EFBC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Pr="00A61771" w:rsidR="002011C6" w:rsidTr="2B145719" w14:paraId="387E9B34" w14:textId="77777777">
        <w:trPr>
          <w:trHeight w:val="649"/>
        </w:trPr>
        <w:tc>
          <w:tcPr>
            <w:tcW w:w="9300" w:type="dxa"/>
            <w:gridSpan w:val="5"/>
            <w:shd w:val="clear" w:color="auto" w:fill="FFFFFF" w:themeFill="background1"/>
            <w:tcMar/>
          </w:tcPr>
          <w:p w:rsidRPr="00A61771" w:rsidR="002011C6" w:rsidP="00403F08" w:rsidRDefault="002011C6" w14:paraId="295AC69D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  <w:p w:rsidRPr="00A61771" w:rsidR="002011C6" w:rsidP="00403F08" w:rsidRDefault="002011C6" w14:paraId="1A824C08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 xml:space="preserve">Part A – Job Description </w:t>
            </w:r>
          </w:p>
          <w:p w:rsidRPr="00A61771" w:rsidR="002011C6" w:rsidP="00403F08" w:rsidRDefault="002011C6" w14:paraId="13AB94F8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</w:tc>
      </w:tr>
      <w:tr w:rsidRPr="00A61771" w:rsidR="002011C6" w:rsidTr="2B145719" w14:paraId="771709CC" w14:textId="77777777">
        <w:trPr>
          <w:trHeight w:val="266"/>
        </w:trPr>
        <w:tc>
          <w:tcPr>
            <w:tcW w:w="9300" w:type="dxa"/>
            <w:gridSpan w:val="5"/>
            <w:shd w:val="clear" w:color="auto" w:fill="D9D9D9" w:themeFill="background1" w:themeFillShade="D9"/>
            <w:tcMar/>
          </w:tcPr>
          <w:p w:rsidRPr="00A61771" w:rsidR="002011C6" w:rsidP="00403F08" w:rsidRDefault="002011C6" w14:paraId="6C14DAB4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Overall purpose of the role:</w:t>
            </w:r>
          </w:p>
        </w:tc>
      </w:tr>
      <w:tr w:rsidRPr="00A61771" w:rsidR="002011C6" w:rsidTr="2B145719" w14:paraId="2C60BEAD" w14:textId="77777777">
        <w:trPr>
          <w:trHeight w:val="266"/>
        </w:trPr>
        <w:tc>
          <w:tcPr>
            <w:tcW w:w="9300" w:type="dxa"/>
            <w:gridSpan w:val="5"/>
            <w:shd w:val="clear" w:color="auto" w:fill="FFFFFF" w:themeFill="background1"/>
            <w:tcMar/>
          </w:tcPr>
          <w:p w:rsidRPr="00A61771" w:rsidR="00A924B6" w:rsidP="00E57119" w:rsidRDefault="00A17C43" w14:paraId="78889FA0" w14:textId="49568E2B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Carry </w:t>
            </w:r>
            <w:r w:rsidR="00736BAC">
              <w:rPr>
                <w:rFonts w:cstheme="minorHAnsi"/>
              </w:rPr>
              <w:t xml:space="preserve">out a range of duties to ensure the administration of </w:t>
            </w:r>
            <w:r w:rsidR="00E57119">
              <w:rPr>
                <w:rFonts w:cstheme="minorHAnsi"/>
              </w:rPr>
              <w:t xml:space="preserve">public </w:t>
            </w:r>
            <w:r w:rsidR="00736BAC">
              <w:rPr>
                <w:rFonts w:cstheme="minorHAnsi"/>
              </w:rPr>
              <w:t>complai</w:t>
            </w:r>
            <w:r w:rsidR="00567A34">
              <w:rPr>
                <w:rFonts w:cstheme="minorHAnsi"/>
              </w:rPr>
              <w:t xml:space="preserve">nts </w:t>
            </w:r>
            <w:r>
              <w:rPr>
                <w:rFonts w:cstheme="minorHAnsi"/>
              </w:rPr>
              <w:t xml:space="preserve">and internal conduct proceedings </w:t>
            </w:r>
            <w:r w:rsidR="00567A34">
              <w:rPr>
                <w:rFonts w:cstheme="minorHAnsi"/>
              </w:rPr>
              <w:t>are</w:t>
            </w:r>
            <w:r w:rsidR="00736BAC">
              <w:rPr>
                <w:rFonts w:cstheme="minorHAnsi"/>
              </w:rPr>
              <w:t xml:space="preserve"> carried out accurately, </w:t>
            </w:r>
            <w:r w:rsidR="00567A34">
              <w:rPr>
                <w:rFonts w:cstheme="minorHAnsi"/>
              </w:rPr>
              <w:t>in the correct time frame</w:t>
            </w:r>
            <w:r w:rsidR="00E57119">
              <w:rPr>
                <w:rFonts w:cstheme="minorHAnsi"/>
              </w:rPr>
              <w:t>s</w:t>
            </w:r>
            <w:r w:rsidR="00736BAC">
              <w:rPr>
                <w:rFonts w:cstheme="minorHAnsi"/>
              </w:rPr>
              <w:t xml:space="preserve"> and in line with the relevant Police Regulations and Statutory Guidance. </w:t>
            </w:r>
            <w:r w:rsidR="00E57119">
              <w:rPr>
                <w:rFonts w:cstheme="minorHAnsi"/>
              </w:rPr>
              <w:t xml:space="preserve">In an efficient and timely manner, manage confidential information in line with </w:t>
            </w:r>
            <w:r w:rsidR="00736BAC">
              <w:rPr>
                <w:rFonts w:cstheme="minorHAnsi"/>
              </w:rPr>
              <w:t xml:space="preserve">prescribed </w:t>
            </w:r>
            <w:r w:rsidR="00E57119">
              <w:rPr>
                <w:rFonts w:cstheme="minorHAnsi"/>
              </w:rPr>
              <w:t>procedures and legislation</w:t>
            </w:r>
            <w:r w:rsidR="00736BAC">
              <w:rPr>
                <w:rFonts w:cstheme="minorHAnsi"/>
              </w:rPr>
              <w:t xml:space="preserve">. </w:t>
            </w:r>
            <w:r w:rsidR="00456C44">
              <w:rPr>
                <w:rFonts w:cstheme="minorHAnsi"/>
              </w:rPr>
              <w:t>Undertake a range of cleric</w:t>
            </w:r>
            <w:r w:rsidR="00567A34">
              <w:rPr>
                <w:rFonts w:cstheme="minorHAnsi"/>
              </w:rPr>
              <w:t xml:space="preserve">al duties to support the work </w:t>
            </w:r>
            <w:r w:rsidR="00E57119">
              <w:rPr>
                <w:rFonts w:cstheme="minorHAnsi"/>
              </w:rPr>
              <w:t>of</w:t>
            </w:r>
            <w:r w:rsidR="00456C44">
              <w:rPr>
                <w:rFonts w:cstheme="minorHAnsi"/>
              </w:rPr>
              <w:t xml:space="preserve"> officers and police staff </w:t>
            </w:r>
            <w:r w:rsidR="00E57119">
              <w:rPr>
                <w:rFonts w:cstheme="minorHAnsi"/>
              </w:rPr>
              <w:t xml:space="preserve">both </w:t>
            </w:r>
            <w:r w:rsidR="00456C44">
              <w:rPr>
                <w:rFonts w:cstheme="minorHAnsi"/>
              </w:rPr>
              <w:t>with</w:t>
            </w:r>
            <w:r w:rsidR="00E57119">
              <w:rPr>
                <w:rFonts w:cstheme="minorHAnsi"/>
              </w:rPr>
              <w:t>in</w:t>
            </w:r>
            <w:r w:rsidR="00456C44">
              <w:rPr>
                <w:rFonts w:cstheme="minorHAnsi"/>
              </w:rPr>
              <w:t xml:space="preserve"> the department and </w:t>
            </w:r>
            <w:r w:rsidR="00E57119">
              <w:rPr>
                <w:rFonts w:cstheme="minorHAnsi"/>
              </w:rPr>
              <w:t>across the organisation</w:t>
            </w:r>
            <w:r w:rsidR="002A0C9C">
              <w:rPr>
                <w:rFonts w:cstheme="minorHAnsi"/>
              </w:rPr>
              <w:t>. C</w:t>
            </w:r>
            <w:r w:rsidR="00456C44">
              <w:rPr>
                <w:rFonts w:cstheme="minorHAnsi"/>
              </w:rPr>
              <w:t>ontribute to achieving objectives in the policing p</w:t>
            </w:r>
            <w:r w:rsidR="0083064B">
              <w:rPr>
                <w:rFonts w:cstheme="minorHAnsi"/>
              </w:rPr>
              <w:t>lan.</w:t>
            </w:r>
          </w:p>
        </w:tc>
      </w:tr>
      <w:tr w:rsidRPr="00A61771" w:rsidR="002011C6" w:rsidTr="2B145719" w14:paraId="403289BB" w14:textId="77777777">
        <w:trPr>
          <w:trHeight w:val="266"/>
        </w:trPr>
        <w:tc>
          <w:tcPr>
            <w:tcW w:w="9300" w:type="dxa"/>
            <w:gridSpan w:val="5"/>
            <w:shd w:val="clear" w:color="auto" w:fill="D9D9D9" w:themeFill="background1" w:themeFillShade="D9"/>
            <w:tcMar/>
          </w:tcPr>
          <w:p w:rsidRPr="00A61771" w:rsidR="002011C6" w:rsidP="00D962AF" w:rsidRDefault="002011C6" w14:paraId="167FCEF0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 xml:space="preserve">Key </w:t>
            </w:r>
            <w:r w:rsidR="00D962AF">
              <w:rPr>
                <w:rFonts w:cstheme="minorHAnsi"/>
                <w:b/>
              </w:rPr>
              <w:t>responsibilit</w:t>
            </w:r>
            <w:r w:rsidR="0022545C">
              <w:rPr>
                <w:rFonts w:cstheme="minorHAnsi"/>
                <w:b/>
              </w:rPr>
              <w:t>i</w:t>
            </w:r>
            <w:r w:rsidR="00D962AF">
              <w:rPr>
                <w:rFonts w:cstheme="minorHAnsi"/>
                <w:b/>
              </w:rPr>
              <w:t>es</w:t>
            </w:r>
            <w:r w:rsidRPr="00A61771">
              <w:rPr>
                <w:rFonts w:cstheme="minorHAnsi"/>
                <w:b/>
              </w:rPr>
              <w:t xml:space="preserve"> of the role:</w:t>
            </w:r>
          </w:p>
        </w:tc>
      </w:tr>
      <w:tr w:rsidRPr="00A61771" w:rsidR="002011C6" w:rsidTr="2B145719" w14:paraId="579F4AF3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2011C6" w:rsidP="00FC572C" w:rsidRDefault="002011C6" w14:paraId="6DDA9BC7" w14:textId="77777777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1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A61771" w:rsidR="00A924B6" w:rsidP="00E57119" w:rsidRDefault="00E57119" w14:paraId="1EDE779B" w14:textId="1898DD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Record complaint, </w:t>
            </w:r>
            <w:r w:rsidR="00456C44">
              <w:rPr>
                <w:rFonts w:cstheme="minorHAnsi"/>
              </w:rPr>
              <w:t>conduct</w:t>
            </w:r>
            <w:r>
              <w:rPr>
                <w:rFonts w:cstheme="minorHAnsi"/>
              </w:rPr>
              <w:t xml:space="preserve"> and miscellaneous</w:t>
            </w:r>
            <w:r w:rsidR="00456C44">
              <w:rPr>
                <w:rFonts w:cstheme="minorHAnsi"/>
              </w:rPr>
              <w:t xml:space="preserve"> cases onto</w:t>
            </w:r>
            <w:r>
              <w:rPr>
                <w:rFonts w:cstheme="minorHAnsi"/>
              </w:rPr>
              <w:t xml:space="preserve"> the </w:t>
            </w:r>
            <w:r w:rsidR="00456C44">
              <w:rPr>
                <w:rFonts w:cstheme="minorHAnsi"/>
              </w:rPr>
              <w:t>Centurion</w:t>
            </w:r>
            <w:r>
              <w:rPr>
                <w:rFonts w:cstheme="minorHAnsi"/>
              </w:rPr>
              <w:t xml:space="preserve"> system</w:t>
            </w:r>
            <w:r w:rsidR="00456C44">
              <w:rPr>
                <w:rFonts w:cstheme="minorHAnsi"/>
              </w:rPr>
              <w:t>, ensuring dat</w:t>
            </w:r>
            <w:r w:rsidR="006747E4">
              <w:rPr>
                <w:rFonts w:cstheme="minorHAnsi"/>
              </w:rPr>
              <w:t>a is</w:t>
            </w:r>
            <w:r w:rsidR="00246146">
              <w:rPr>
                <w:rFonts w:cstheme="minorHAnsi"/>
              </w:rPr>
              <w:t xml:space="preserve"> recorded accurately</w:t>
            </w:r>
            <w:r w:rsidR="00867B61">
              <w:rPr>
                <w:rFonts w:cstheme="minorHAnsi"/>
              </w:rPr>
              <w:t xml:space="preserve">, </w:t>
            </w:r>
            <w:r w:rsidR="003376D9">
              <w:rPr>
                <w:rFonts w:cstheme="minorHAnsi"/>
              </w:rPr>
              <w:t>timely and i</w:t>
            </w:r>
            <w:r w:rsidR="00246146">
              <w:rPr>
                <w:rFonts w:cstheme="minorHAnsi"/>
              </w:rPr>
              <w:t>n accordan</w:t>
            </w:r>
            <w:r w:rsidR="003376D9">
              <w:rPr>
                <w:rFonts w:cstheme="minorHAnsi"/>
              </w:rPr>
              <w:t>ce w</w:t>
            </w:r>
            <w:r>
              <w:rPr>
                <w:rFonts w:cstheme="minorHAnsi"/>
              </w:rPr>
              <w:t xml:space="preserve">ith IOPC Statutory Guidance, </w:t>
            </w:r>
            <w:r w:rsidR="003376D9">
              <w:rPr>
                <w:rFonts w:cstheme="minorHAnsi"/>
              </w:rPr>
              <w:t>forc</w:t>
            </w:r>
            <w:r w:rsidR="00AD493F">
              <w:rPr>
                <w:rFonts w:cstheme="minorHAnsi"/>
              </w:rPr>
              <w:t>e policy</w:t>
            </w:r>
            <w:r>
              <w:rPr>
                <w:rFonts w:cstheme="minorHAnsi"/>
              </w:rPr>
              <w:t xml:space="preserve"> and relevant legislation.  </w:t>
            </w:r>
          </w:p>
        </w:tc>
      </w:tr>
      <w:tr w:rsidRPr="00A61771" w:rsidR="002011C6" w:rsidTr="2B145719" w14:paraId="56CD1A0E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2011C6" w:rsidP="00FC572C" w:rsidRDefault="002011C6" w14:paraId="150B3DB9" w14:textId="77777777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2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A61771" w:rsidR="00A924B6" w:rsidP="0077355F" w:rsidRDefault="00E57119" w14:paraId="4DBFEBFD" w14:textId="3B75E4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Manage </w:t>
            </w:r>
            <w:r w:rsidR="00246146">
              <w:rPr>
                <w:rFonts w:cstheme="minorHAnsi"/>
              </w:rPr>
              <w:t xml:space="preserve">the Professional Standards mailbox, </w:t>
            </w:r>
            <w:r>
              <w:rPr>
                <w:rFonts w:cstheme="minorHAnsi"/>
              </w:rPr>
              <w:t>e</w:t>
            </w:r>
            <w:r w:rsidR="00246146">
              <w:rPr>
                <w:rFonts w:cstheme="minorHAnsi"/>
              </w:rPr>
              <w:t xml:space="preserve">valuating the contents </w:t>
            </w:r>
            <w:r w:rsidR="00867B61">
              <w:rPr>
                <w:rFonts w:cstheme="minorHAnsi"/>
              </w:rPr>
              <w:t>of email</w:t>
            </w:r>
            <w:r>
              <w:rPr>
                <w:rFonts w:cstheme="minorHAnsi"/>
              </w:rPr>
              <w:t>s</w:t>
            </w:r>
            <w:r w:rsidR="00867B61">
              <w:rPr>
                <w:rFonts w:cstheme="minorHAnsi"/>
              </w:rPr>
              <w:t xml:space="preserve"> </w:t>
            </w:r>
            <w:r w:rsidR="00246146">
              <w:rPr>
                <w:rFonts w:cstheme="minorHAnsi"/>
              </w:rPr>
              <w:t xml:space="preserve">to ensure </w:t>
            </w:r>
            <w:r>
              <w:rPr>
                <w:rFonts w:cstheme="minorHAnsi"/>
              </w:rPr>
              <w:t xml:space="preserve">they are </w:t>
            </w:r>
            <w:r w:rsidR="00246146">
              <w:rPr>
                <w:rFonts w:cstheme="minorHAnsi"/>
              </w:rPr>
              <w:t xml:space="preserve">disseminated to the correct </w:t>
            </w:r>
            <w:r w:rsidR="0077355F">
              <w:rPr>
                <w:rFonts w:cstheme="minorHAnsi"/>
              </w:rPr>
              <w:t xml:space="preserve">person or </w:t>
            </w:r>
            <w:r w:rsidR="00246146">
              <w:rPr>
                <w:rFonts w:cstheme="minorHAnsi"/>
              </w:rPr>
              <w:t>depar</w:t>
            </w:r>
            <w:r w:rsidR="00867B61">
              <w:rPr>
                <w:rFonts w:cstheme="minorHAnsi"/>
              </w:rPr>
              <w:t xml:space="preserve">tment for </w:t>
            </w:r>
            <w:r w:rsidR="0077355F">
              <w:rPr>
                <w:rFonts w:cstheme="minorHAnsi"/>
              </w:rPr>
              <w:t>progression</w:t>
            </w:r>
            <w:r w:rsidR="00867B61">
              <w:rPr>
                <w:rFonts w:cstheme="minorHAnsi"/>
              </w:rPr>
              <w:t xml:space="preserve">.   </w:t>
            </w:r>
            <w:r w:rsidR="00246146">
              <w:rPr>
                <w:rFonts w:cstheme="minorHAnsi"/>
              </w:rPr>
              <w:t xml:space="preserve"> </w:t>
            </w:r>
            <w:r w:rsidR="00867B61">
              <w:rPr>
                <w:rFonts w:cstheme="minorHAnsi"/>
              </w:rPr>
              <w:t xml:space="preserve">Identify emails from members of the public which </w:t>
            </w:r>
            <w:proofErr w:type="gramStart"/>
            <w:r w:rsidR="00867B61">
              <w:rPr>
                <w:rFonts w:cstheme="minorHAnsi"/>
              </w:rPr>
              <w:t>make reference</w:t>
            </w:r>
            <w:proofErr w:type="gramEnd"/>
            <w:r w:rsidR="00867B61">
              <w:rPr>
                <w:rFonts w:cstheme="minorHAnsi"/>
              </w:rPr>
              <w:t xml:space="preserve"> to threats</w:t>
            </w:r>
            <w:r w:rsidR="0077355F">
              <w:rPr>
                <w:rFonts w:cstheme="minorHAnsi"/>
              </w:rPr>
              <w:t>/ harm or risk</w:t>
            </w:r>
            <w:r w:rsidR="00867B61">
              <w:rPr>
                <w:rFonts w:cstheme="minorHAnsi"/>
              </w:rPr>
              <w:t xml:space="preserve">, </w:t>
            </w:r>
            <w:r w:rsidR="0077355F">
              <w:rPr>
                <w:rFonts w:cstheme="minorHAnsi"/>
              </w:rPr>
              <w:t xml:space="preserve">in order that they are </w:t>
            </w:r>
            <w:r w:rsidR="00867B61">
              <w:rPr>
                <w:rFonts w:cstheme="minorHAnsi"/>
              </w:rPr>
              <w:t xml:space="preserve">escalated </w:t>
            </w:r>
            <w:r w:rsidR="0077355F">
              <w:rPr>
                <w:rFonts w:cstheme="minorHAnsi"/>
              </w:rPr>
              <w:t xml:space="preserve">to a </w:t>
            </w:r>
            <w:r w:rsidR="00867B61">
              <w:rPr>
                <w:rFonts w:cstheme="minorHAnsi"/>
              </w:rPr>
              <w:t>Senior Officer for</w:t>
            </w:r>
            <w:r w:rsidR="0077355F">
              <w:rPr>
                <w:rFonts w:cstheme="minorHAnsi"/>
              </w:rPr>
              <w:t xml:space="preserve"> further action.</w:t>
            </w:r>
            <w:r w:rsidR="00867B61">
              <w:rPr>
                <w:rFonts w:cstheme="minorHAnsi"/>
              </w:rPr>
              <w:t xml:space="preserve"> </w:t>
            </w:r>
          </w:p>
        </w:tc>
      </w:tr>
      <w:tr w:rsidRPr="00A61771" w:rsidR="002011C6" w:rsidTr="2B145719" w14:paraId="3DE756A5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2011C6" w:rsidP="00FC572C" w:rsidRDefault="002011C6" w14:paraId="156D806D" w14:textId="77777777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3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A61771" w:rsidR="00A924B6" w:rsidP="0077355F" w:rsidRDefault="0077355F" w14:paraId="710091D4" w14:textId="34C7C4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Converse </w:t>
            </w:r>
            <w:r w:rsidR="003376D9">
              <w:rPr>
                <w:rFonts w:cstheme="minorHAnsi"/>
              </w:rPr>
              <w:t xml:space="preserve">with members of the public on the phone </w:t>
            </w:r>
            <w:r>
              <w:rPr>
                <w:rFonts w:cstheme="minorHAnsi"/>
              </w:rPr>
              <w:t>r</w:t>
            </w:r>
            <w:r w:rsidR="003376D9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maining professional throughout, irrespective of their demeanour, in order </w:t>
            </w:r>
            <w:r w:rsidR="003376D9">
              <w:rPr>
                <w:rFonts w:cstheme="minorHAnsi"/>
              </w:rPr>
              <w:t>to achieve</w:t>
            </w:r>
            <w:r w:rsidR="0066092A">
              <w:rPr>
                <w:rFonts w:cstheme="minorHAnsi"/>
              </w:rPr>
              <w:t xml:space="preserve"> a suitable resolution.</w:t>
            </w:r>
            <w:r w:rsidR="00867B61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Where appropriate record the details of the conversation on the relevant IT systems for audit trail purposes and notify staff that may require an update.</w:t>
            </w:r>
          </w:p>
        </w:tc>
      </w:tr>
      <w:tr w:rsidRPr="00A61771" w:rsidR="002011C6" w:rsidTr="2B145719" w14:paraId="68598E91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2011C6" w:rsidP="00FC572C" w:rsidRDefault="002011C6" w14:paraId="6EF3CFAE" w14:textId="77777777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4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A61771" w:rsidR="00DC0874" w:rsidP="00DC0874" w:rsidRDefault="0066092A" w14:paraId="51A9561E" w14:textId="6EC33828">
            <w:pPr>
              <w:rPr>
                <w:rFonts w:cstheme="minorHAnsi"/>
              </w:rPr>
            </w:pPr>
            <w:r>
              <w:rPr>
                <w:rFonts w:cstheme="minorHAnsi"/>
              </w:rPr>
              <w:t>Liais</w:t>
            </w:r>
            <w:r w:rsidR="00885891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with Professional Standard</w:t>
            </w:r>
            <w:r w:rsidR="0077355F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  <w:r w:rsidR="0077355F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>area command investigator</w:t>
            </w:r>
            <w:r w:rsidR="0077355F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  <w:r w:rsidR="0077355F">
              <w:rPr>
                <w:rFonts w:cstheme="minorHAnsi"/>
              </w:rPr>
              <w:t xml:space="preserve">ensuring case files and </w:t>
            </w:r>
            <w:r w:rsidR="005B55C0">
              <w:rPr>
                <w:rFonts w:cstheme="minorHAnsi"/>
              </w:rPr>
              <w:t xml:space="preserve">recording </w:t>
            </w:r>
            <w:r>
              <w:rPr>
                <w:rFonts w:cstheme="minorHAnsi"/>
              </w:rPr>
              <w:t>syste</w:t>
            </w:r>
            <w:r w:rsidR="005B55C0">
              <w:rPr>
                <w:rFonts w:cstheme="minorHAnsi"/>
              </w:rPr>
              <w:t xml:space="preserve">ms are </w:t>
            </w:r>
            <w:r w:rsidR="0077355F">
              <w:rPr>
                <w:rFonts w:cstheme="minorHAnsi"/>
              </w:rPr>
              <w:t>kept up to date with relevant information, which may impact on the course of the investigation</w:t>
            </w:r>
            <w:r w:rsidR="005B55C0">
              <w:rPr>
                <w:rFonts w:cstheme="minorHAnsi"/>
              </w:rPr>
              <w:t xml:space="preserve">. </w:t>
            </w:r>
            <w:r w:rsidR="0077355F">
              <w:rPr>
                <w:rFonts w:cstheme="minorHAnsi"/>
              </w:rPr>
              <w:t xml:space="preserve">Provide guidance to functional leads and </w:t>
            </w:r>
            <w:r w:rsidR="00867B61">
              <w:rPr>
                <w:rFonts w:cstheme="minorHAnsi"/>
              </w:rPr>
              <w:t xml:space="preserve">investigators on how to use </w:t>
            </w:r>
            <w:r w:rsidR="0077355F">
              <w:rPr>
                <w:rFonts w:cstheme="minorHAnsi"/>
              </w:rPr>
              <w:t>IT system</w:t>
            </w:r>
            <w:r w:rsidR="00DC0874">
              <w:rPr>
                <w:rFonts w:cstheme="minorHAnsi"/>
              </w:rPr>
              <w:t xml:space="preserve">s </w:t>
            </w:r>
            <w:proofErr w:type="gramStart"/>
            <w:r w:rsidR="00DC0874">
              <w:rPr>
                <w:rFonts w:cstheme="minorHAnsi"/>
              </w:rPr>
              <w:t xml:space="preserve">in order </w:t>
            </w:r>
            <w:r w:rsidR="00ED68F7">
              <w:rPr>
                <w:rFonts w:cstheme="minorHAnsi"/>
              </w:rPr>
              <w:t>to</w:t>
            </w:r>
            <w:proofErr w:type="gramEnd"/>
            <w:r w:rsidR="00ED68F7">
              <w:rPr>
                <w:rFonts w:cstheme="minorHAnsi"/>
              </w:rPr>
              <w:t xml:space="preserve"> ensure process</w:t>
            </w:r>
            <w:r w:rsidR="0077355F">
              <w:rPr>
                <w:rFonts w:cstheme="minorHAnsi"/>
              </w:rPr>
              <w:t>es</w:t>
            </w:r>
            <w:r w:rsidR="00DC0874">
              <w:rPr>
                <w:rFonts w:cstheme="minorHAnsi"/>
              </w:rPr>
              <w:t xml:space="preserve"> run</w:t>
            </w:r>
            <w:r w:rsidR="00ED68F7">
              <w:rPr>
                <w:rFonts w:cstheme="minorHAnsi"/>
              </w:rPr>
              <w:t xml:space="preserve"> smoothly. </w:t>
            </w:r>
          </w:p>
        </w:tc>
      </w:tr>
      <w:tr w:rsidRPr="00A61771" w:rsidR="002011C6" w:rsidTr="2B145719" w14:paraId="78C2B6C6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2011C6" w:rsidP="00FC572C" w:rsidRDefault="002011C6" w14:paraId="4EBF506E" w14:textId="77777777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5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A61771" w:rsidR="00A924B6" w:rsidP="00DC0874" w:rsidRDefault="00DC0874" w14:paraId="0FF9AF31" w14:textId="0F5F9362">
            <w:pPr>
              <w:rPr>
                <w:rFonts w:cstheme="minorHAnsi"/>
              </w:rPr>
            </w:pPr>
            <w:r>
              <w:rPr>
                <w:rFonts w:cstheme="minorHAnsi"/>
              </w:rPr>
              <w:t>Create</w:t>
            </w:r>
            <w:r w:rsidR="006609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complaint </w:t>
            </w:r>
            <w:r w:rsidR="0066092A">
              <w:rPr>
                <w:rFonts w:cstheme="minorHAnsi"/>
              </w:rPr>
              <w:t xml:space="preserve">outcome letters in accordance with statutory guidance, </w:t>
            </w:r>
            <w:r w:rsidR="001D0ECE">
              <w:rPr>
                <w:rFonts w:cstheme="minorHAnsi"/>
              </w:rPr>
              <w:t xml:space="preserve">ensuring </w:t>
            </w:r>
            <w:r w:rsidR="00E253BC">
              <w:rPr>
                <w:rFonts w:cstheme="minorHAnsi"/>
              </w:rPr>
              <w:t xml:space="preserve">they are </w:t>
            </w:r>
            <w:r w:rsidR="001D0ECE">
              <w:rPr>
                <w:rFonts w:cstheme="minorHAnsi"/>
              </w:rPr>
              <w:t xml:space="preserve">accurate and provide sufficient information to complaints. </w:t>
            </w:r>
            <w:r>
              <w:rPr>
                <w:rFonts w:cstheme="minorHAnsi"/>
              </w:rPr>
              <w:t xml:space="preserve">Correspond with associated officers/staff, providing relevant case information </w:t>
            </w:r>
            <w:r w:rsidR="005436B5">
              <w:rPr>
                <w:rFonts w:cstheme="minorHAnsi"/>
              </w:rPr>
              <w:t>e.g.,</w:t>
            </w:r>
            <w:r>
              <w:rPr>
                <w:rFonts w:cstheme="minorHAnsi"/>
              </w:rPr>
              <w:t xml:space="preserve"> </w:t>
            </w:r>
            <w:r w:rsidR="001D0ECE">
              <w:rPr>
                <w:rFonts w:cstheme="minorHAnsi"/>
              </w:rPr>
              <w:t>review time notifications and contact details.</w:t>
            </w:r>
          </w:p>
        </w:tc>
      </w:tr>
      <w:tr w:rsidRPr="00A61771" w:rsidR="002011C6" w:rsidTr="2B145719" w14:paraId="7EFF9B36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2011C6" w:rsidP="00FC572C" w:rsidRDefault="002011C6" w14:paraId="60EAD12C" w14:textId="77777777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6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A61771" w:rsidR="00A924B6" w:rsidP="00DC0874" w:rsidRDefault="00DC0874" w14:paraId="3CA41D2A" w14:textId="60A5CD13">
            <w:pPr>
              <w:rPr>
                <w:rFonts w:cstheme="minorHAnsi"/>
              </w:rPr>
            </w:pPr>
            <w:r>
              <w:rPr>
                <w:rFonts w:cstheme="minorHAnsi"/>
              </w:rPr>
              <w:t>Finalise</w:t>
            </w:r>
            <w:r w:rsidR="001D0ECE">
              <w:rPr>
                <w:rFonts w:cstheme="minorHAnsi"/>
              </w:rPr>
              <w:t xml:space="preserve"> case</w:t>
            </w:r>
            <w:r>
              <w:rPr>
                <w:rFonts w:cstheme="minorHAnsi"/>
              </w:rPr>
              <w:t>s</w:t>
            </w:r>
            <w:r w:rsidR="001D0ECE">
              <w:rPr>
                <w:rFonts w:cstheme="minorHAnsi"/>
              </w:rPr>
              <w:t xml:space="preserve"> on workflow and centurion, storing doc</w:t>
            </w:r>
            <w:r w:rsidR="00E253BC">
              <w:rPr>
                <w:rFonts w:cstheme="minorHAnsi"/>
              </w:rPr>
              <w:t>uments within Centurion</w:t>
            </w:r>
            <w:r>
              <w:rPr>
                <w:rFonts w:cstheme="minorHAnsi"/>
              </w:rPr>
              <w:t xml:space="preserve"> whilst </w:t>
            </w:r>
            <w:r w:rsidR="001D0ECE">
              <w:rPr>
                <w:rFonts w:cstheme="minorHAnsi"/>
              </w:rPr>
              <w:t>comply</w:t>
            </w:r>
            <w:r w:rsidR="00E253BC">
              <w:rPr>
                <w:rFonts w:cstheme="minorHAnsi"/>
              </w:rPr>
              <w:t>ing</w:t>
            </w:r>
            <w:r w:rsidR="001D0E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with GDPR guidelines.  Produce </w:t>
            </w:r>
            <w:r w:rsidR="001D0ECE">
              <w:rPr>
                <w:rFonts w:cstheme="minorHAnsi"/>
              </w:rPr>
              <w:t xml:space="preserve">final emails to officers/staff member, closing </w:t>
            </w:r>
            <w:r w:rsidR="00E253BC">
              <w:rPr>
                <w:rFonts w:cstheme="minorHAnsi"/>
              </w:rPr>
              <w:t xml:space="preserve">the </w:t>
            </w:r>
            <w:r w:rsidR="001D0ECE">
              <w:rPr>
                <w:rFonts w:cstheme="minorHAnsi"/>
              </w:rPr>
              <w:t>case in line with Statu</w:t>
            </w:r>
            <w:r>
              <w:rPr>
                <w:rFonts w:cstheme="minorHAnsi"/>
              </w:rPr>
              <w:t>tory guidance.</w:t>
            </w:r>
          </w:p>
        </w:tc>
      </w:tr>
      <w:tr w:rsidRPr="00A61771" w:rsidR="002011C6" w:rsidTr="2B145719" w14:paraId="2BF652E7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2011C6" w:rsidP="00FC572C" w:rsidRDefault="002011C6" w14:paraId="2EF26758" w14:textId="77777777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7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A61771" w:rsidR="00A924B6" w:rsidP="00DC0874" w:rsidRDefault="00DC0874" w14:paraId="7CB0F6BB" w14:textId="0BCF2CD6">
            <w:pPr>
              <w:rPr>
                <w:rFonts w:cstheme="minorHAnsi"/>
              </w:rPr>
            </w:pPr>
            <w:r>
              <w:rPr>
                <w:rFonts w:cstheme="minorHAnsi"/>
              </w:rPr>
              <w:t>Respond to r</w:t>
            </w:r>
            <w:r w:rsidR="001D0ECE">
              <w:rPr>
                <w:rFonts w:cstheme="minorHAnsi"/>
              </w:rPr>
              <w:t xml:space="preserve">equests from </w:t>
            </w:r>
            <w:r>
              <w:rPr>
                <w:rFonts w:cstheme="minorHAnsi"/>
              </w:rPr>
              <w:t xml:space="preserve">external departments with regards to case histories, for example </w:t>
            </w:r>
            <w:r w:rsidR="001D0ECE">
              <w:rPr>
                <w:rFonts w:cstheme="minorHAnsi"/>
              </w:rPr>
              <w:t xml:space="preserve">recorded complaints for officers/staff prior to </w:t>
            </w:r>
            <w:r w:rsidR="001D0ECE">
              <w:rPr>
                <w:rFonts w:cstheme="minorHAnsi"/>
              </w:rPr>
              <w:lastRenderedPageBreak/>
              <w:t>resignation/retirement</w:t>
            </w:r>
            <w:r>
              <w:rPr>
                <w:rFonts w:cstheme="minorHAnsi"/>
              </w:rPr>
              <w:t xml:space="preserve"> or c</w:t>
            </w:r>
            <w:r w:rsidR="0083064B">
              <w:rPr>
                <w:rFonts w:cstheme="minorHAnsi"/>
              </w:rPr>
              <w:t>heck</w:t>
            </w:r>
            <w:r>
              <w:rPr>
                <w:rFonts w:cstheme="minorHAnsi"/>
              </w:rPr>
              <w:t>s</w:t>
            </w:r>
            <w:r w:rsidR="0083064B">
              <w:rPr>
                <w:rFonts w:cstheme="minorHAnsi"/>
              </w:rPr>
              <w:t xml:space="preserve"> to ensure officers/staff meet the criteria for promotion/long service medals/selection process.</w:t>
            </w:r>
          </w:p>
        </w:tc>
      </w:tr>
      <w:tr w:rsidRPr="00A61771" w:rsidR="002011C6" w:rsidTr="2B145719" w14:paraId="1370F59C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2011C6" w:rsidP="00ED68F7" w:rsidRDefault="00ED68F7" w14:paraId="23D74235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                    8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A61771" w:rsidR="00A924B6" w:rsidP="002E271B" w:rsidRDefault="00AD493F" w14:paraId="54C7E38A" w14:textId="7F5C1C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daily diaries from </w:t>
            </w:r>
            <w:r w:rsidR="00DC0874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Centurion, tracking system, checking with OPCC and IOPC if reviews have been received prior to closure, requesting updates from investigators</w:t>
            </w:r>
            <w:r w:rsidR="00DC0874">
              <w:rPr>
                <w:rFonts w:cstheme="minorHAnsi"/>
              </w:rPr>
              <w:t>.</w:t>
            </w:r>
          </w:p>
        </w:tc>
      </w:tr>
      <w:tr w:rsidRPr="00A61771" w:rsidR="002011C6" w:rsidTr="2B145719" w14:paraId="6D417DDB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2011C6" w:rsidP="00FC572C" w:rsidRDefault="00ED68F7" w14:paraId="6F8B184B" w14:textId="77777777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A61771" w:rsidR="00A924B6" w:rsidP="00DC0874" w:rsidRDefault="00DC0874" w14:paraId="358C951E" w14:textId="78F8E452">
            <w:pPr>
              <w:rPr>
                <w:rFonts w:cstheme="minorHAnsi"/>
              </w:rPr>
            </w:pPr>
            <w:r>
              <w:rPr>
                <w:rFonts w:cstheme="minorHAnsi"/>
              </w:rPr>
              <w:t>Sort i</w:t>
            </w:r>
            <w:r w:rsidR="005B55C0">
              <w:rPr>
                <w:rFonts w:cstheme="minorHAnsi"/>
              </w:rPr>
              <w:t>ncoming post to the department</w:t>
            </w:r>
            <w:r>
              <w:rPr>
                <w:rFonts w:cstheme="minorHAnsi"/>
              </w:rPr>
              <w:t>.  L</w:t>
            </w:r>
            <w:r w:rsidR="005B55C0">
              <w:rPr>
                <w:rFonts w:cstheme="minorHAnsi"/>
              </w:rPr>
              <w:t xml:space="preserve">ogging, </w:t>
            </w:r>
            <w:proofErr w:type="gramStart"/>
            <w:r w:rsidR="005B55C0">
              <w:rPr>
                <w:rFonts w:cstheme="minorHAnsi"/>
              </w:rPr>
              <w:t>scanning</w:t>
            </w:r>
            <w:proofErr w:type="gramEnd"/>
            <w:r w:rsidR="005B55C0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 xml:space="preserve">distributing </w:t>
            </w:r>
            <w:r w:rsidR="005B55C0">
              <w:rPr>
                <w:rFonts w:cstheme="minorHAnsi"/>
              </w:rPr>
              <w:t xml:space="preserve">to appropriate </w:t>
            </w:r>
            <w:r w:rsidR="008212AE">
              <w:rPr>
                <w:rFonts w:cstheme="minorHAnsi"/>
              </w:rPr>
              <w:t>departme</w:t>
            </w:r>
            <w:r>
              <w:rPr>
                <w:rFonts w:cstheme="minorHAnsi"/>
              </w:rPr>
              <w:t xml:space="preserve">nts and </w:t>
            </w:r>
            <w:r w:rsidR="0083064B">
              <w:rPr>
                <w:rFonts w:cstheme="minorHAnsi"/>
              </w:rPr>
              <w:t>updating post spreadsheet adhering to GDPR guidance on retention.</w:t>
            </w:r>
          </w:p>
        </w:tc>
      </w:tr>
      <w:tr w:rsidRPr="00A61771" w:rsidR="002011C6" w:rsidTr="2B145719" w14:paraId="53B86C2F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2011C6" w:rsidP="00FC572C" w:rsidRDefault="00ED68F7" w14:paraId="04863239" w14:textId="77777777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A61771" w:rsidR="00A924B6" w:rsidP="00154A67" w:rsidRDefault="00154A67" w14:paraId="07BF5F51" w14:textId="1F7F7D5C">
            <w:pPr>
              <w:rPr>
                <w:rFonts w:cstheme="minorHAnsi"/>
              </w:rPr>
            </w:pPr>
            <w:r>
              <w:rPr>
                <w:rFonts w:cstheme="minorHAnsi"/>
              </w:rPr>
              <w:t>Verify and input</w:t>
            </w:r>
            <w:r w:rsidR="00665E3E">
              <w:rPr>
                <w:rFonts w:cstheme="minorHAnsi"/>
              </w:rPr>
              <w:t xml:space="preserve"> data</w:t>
            </w:r>
            <w:r>
              <w:rPr>
                <w:rFonts w:cstheme="minorHAnsi"/>
              </w:rPr>
              <w:t xml:space="preserve"> relating to Gifts and hospitality donated to the force, o</w:t>
            </w:r>
            <w:r w:rsidR="00665E3E">
              <w:rPr>
                <w:rFonts w:cstheme="minorHAnsi"/>
              </w:rPr>
              <w:t>nto spreadsheet</w:t>
            </w:r>
            <w:r>
              <w:rPr>
                <w:rFonts w:cstheme="minorHAnsi"/>
              </w:rPr>
              <w:t>s</w:t>
            </w:r>
            <w:r w:rsidR="00665E3E">
              <w:rPr>
                <w:rFonts w:cstheme="minorHAnsi"/>
              </w:rPr>
              <w:t xml:space="preserve"> prior to uploading onto Northumbria Police webpage. </w:t>
            </w:r>
          </w:p>
        </w:tc>
      </w:tr>
      <w:tr w:rsidRPr="00A61771" w:rsidR="002011C6" w:rsidTr="2B145719" w14:paraId="4FAEEB52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2011C6" w:rsidP="00FC572C" w:rsidRDefault="00ED68F7" w14:paraId="651B2508" w14:textId="77777777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A61771" w:rsidR="00A924B6" w:rsidP="00DC0874" w:rsidRDefault="00DC0874" w14:paraId="1124E697" w14:textId="524E43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Responsible for ordering </w:t>
            </w:r>
            <w:r w:rsidR="00665E3E">
              <w:rPr>
                <w:rFonts w:cstheme="minorHAnsi"/>
              </w:rPr>
              <w:t>stationary,</w:t>
            </w:r>
            <w:r w:rsidR="0083064B">
              <w:rPr>
                <w:rFonts w:cstheme="minorHAnsi"/>
              </w:rPr>
              <w:t xml:space="preserve"> </w:t>
            </w:r>
            <w:r w:rsidR="00665E3E">
              <w:rPr>
                <w:rFonts w:cstheme="minorHAnsi"/>
              </w:rPr>
              <w:t>photocopier consumables</w:t>
            </w:r>
            <w:r w:rsidR="008212AE">
              <w:rPr>
                <w:rFonts w:cstheme="minorHAnsi"/>
              </w:rPr>
              <w:t xml:space="preserve">, reporting defects to maintenance, </w:t>
            </w:r>
            <w:r>
              <w:rPr>
                <w:rFonts w:cstheme="minorHAnsi"/>
              </w:rPr>
              <w:t xml:space="preserve">room bookings and </w:t>
            </w:r>
            <w:r w:rsidR="00665E3E">
              <w:rPr>
                <w:rFonts w:cstheme="minorHAnsi"/>
              </w:rPr>
              <w:t>collectin</w:t>
            </w:r>
            <w:r w:rsidR="00F25686">
              <w:rPr>
                <w:rFonts w:cstheme="minorHAnsi"/>
              </w:rPr>
              <w:t>g of CCTV footage from custody.</w:t>
            </w:r>
          </w:p>
        </w:tc>
      </w:tr>
      <w:tr w:rsidRPr="00A61771" w:rsidR="002E271B" w:rsidTr="2B145719" w14:paraId="13B03D60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="002E271B" w:rsidP="00FC572C" w:rsidRDefault="002E271B" w14:paraId="04869909" w14:textId="77777777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="00A924B6" w:rsidP="00154A67" w:rsidRDefault="00154A67" w14:paraId="193EA798" w14:textId="25F7B4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Verify the completion of </w:t>
            </w:r>
            <w:r w:rsidR="002E271B">
              <w:rPr>
                <w:rFonts w:cstheme="minorHAnsi"/>
              </w:rPr>
              <w:t>PRI</w:t>
            </w:r>
            <w:r>
              <w:rPr>
                <w:rFonts w:cstheme="minorHAnsi"/>
              </w:rPr>
              <w:t xml:space="preserve">/RPRP from </w:t>
            </w:r>
            <w:r w:rsidR="002E271B">
              <w:rPr>
                <w:rFonts w:cstheme="minorHAnsi"/>
              </w:rPr>
              <w:t>area commands</w:t>
            </w:r>
            <w:r>
              <w:rPr>
                <w:rFonts w:cstheme="minorHAnsi"/>
              </w:rPr>
              <w:t>/ departments</w:t>
            </w:r>
            <w:r w:rsidR="002E271B">
              <w:rPr>
                <w:rFonts w:cstheme="minorHAnsi"/>
              </w:rPr>
              <w:t>, chasing responses</w:t>
            </w:r>
            <w:r>
              <w:rPr>
                <w:rFonts w:cstheme="minorHAnsi"/>
              </w:rPr>
              <w:t xml:space="preserve">, </w:t>
            </w:r>
            <w:r w:rsidR="002E271B">
              <w:rPr>
                <w:rFonts w:cstheme="minorHAnsi"/>
              </w:rPr>
              <w:t xml:space="preserve">updating </w:t>
            </w:r>
            <w:proofErr w:type="gramStart"/>
            <w:r w:rsidR="002E271B">
              <w:rPr>
                <w:rFonts w:cstheme="minorHAnsi"/>
              </w:rPr>
              <w:t>spreadsheet</w:t>
            </w:r>
            <w:r>
              <w:rPr>
                <w:rFonts w:cstheme="minorHAnsi"/>
              </w:rPr>
              <w:t>s</w:t>
            </w:r>
            <w:proofErr w:type="gramEnd"/>
            <w:r>
              <w:rPr>
                <w:rFonts w:cstheme="minorHAnsi"/>
              </w:rPr>
              <w:t xml:space="preserve"> and </w:t>
            </w:r>
            <w:r w:rsidR="002E271B">
              <w:rPr>
                <w:rFonts w:cstheme="minorHAnsi"/>
              </w:rPr>
              <w:t xml:space="preserve">closing Centurion with </w:t>
            </w:r>
            <w:r>
              <w:rPr>
                <w:rFonts w:cstheme="minorHAnsi"/>
              </w:rPr>
              <w:t xml:space="preserve">the </w:t>
            </w:r>
            <w:r w:rsidR="002E271B">
              <w:rPr>
                <w:rFonts w:cstheme="minorHAnsi"/>
              </w:rPr>
              <w:t>outcome</w:t>
            </w:r>
            <w:r>
              <w:rPr>
                <w:rFonts w:cstheme="minorHAnsi"/>
              </w:rPr>
              <w:t>,</w:t>
            </w:r>
            <w:r w:rsidR="002E271B">
              <w:rPr>
                <w:rFonts w:cstheme="minorHAnsi"/>
              </w:rPr>
              <w:t xml:space="preserve"> as per IOPC Statuary Guidance.</w:t>
            </w:r>
          </w:p>
        </w:tc>
      </w:tr>
      <w:tr w:rsidRPr="00A61771" w:rsidR="00665E3E" w:rsidTr="2B145719" w14:paraId="109A931F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="002E271B" w:rsidP="00FC572C" w:rsidRDefault="002E271B" w14:paraId="6B2F4677" w14:textId="77777777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</w:p>
          <w:p w:rsidR="00665E3E" w:rsidP="00FC572C" w:rsidRDefault="002E271B" w14:paraId="0FAF4516" w14:textId="77777777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  <w:p w:rsidRPr="00A61771" w:rsidR="00F25686" w:rsidP="00FC572C" w:rsidRDefault="00F25686" w14:paraId="51FA083A" w14:textId="77777777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="00665E3E" w:rsidP="00154A67" w:rsidRDefault="00154A67" w14:paraId="001A6B7F" w14:textId="050AEE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Interrogate </w:t>
            </w:r>
            <w:r w:rsidR="0083064B">
              <w:rPr>
                <w:rFonts w:cstheme="minorHAnsi"/>
              </w:rPr>
              <w:t>and print off all complaint correspondence</w:t>
            </w:r>
            <w:r w:rsidR="00F25686">
              <w:rPr>
                <w:rFonts w:cstheme="minorHAnsi"/>
              </w:rPr>
              <w:t xml:space="preserve"> following requests from Legal Departmen</w:t>
            </w:r>
            <w:r w:rsidR="00CA5774">
              <w:rPr>
                <w:rFonts w:cstheme="minorHAnsi"/>
              </w:rPr>
              <w:t>t</w:t>
            </w:r>
            <w:r w:rsidR="00F25686">
              <w:rPr>
                <w:rFonts w:cstheme="minorHAnsi"/>
              </w:rPr>
              <w:t xml:space="preserve"> for civil claims and subject access request</w:t>
            </w:r>
          </w:p>
        </w:tc>
      </w:tr>
      <w:tr w:rsidRPr="00A61771" w:rsidR="002E271B" w:rsidTr="2B145719" w14:paraId="3F4B6387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="002E271B" w:rsidP="00FC572C" w:rsidRDefault="002E271B" w14:paraId="150AD7A5" w14:textId="77777777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="00A924B6" w:rsidRDefault="007553D0" w14:paraId="75BBC397" w14:textId="60A3C008">
            <w:pPr>
              <w:rPr>
                <w:rFonts w:cstheme="minorHAnsi"/>
              </w:rPr>
            </w:pPr>
            <w:r>
              <w:rPr>
                <w:rFonts w:cstheme="minorHAnsi"/>
              </w:rPr>
              <w:t>Ada</w:t>
            </w:r>
            <w:r w:rsidR="002E271B">
              <w:rPr>
                <w:rFonts w:cstheme="minorHAnsi"/>
              </w:rPr>
              <w:t>pting to legislative changes, preparing new templates and processes to contribute to the efficient running of the department.</w:t>
            </w:r>
          </w:p>
        </w:tc>
      </w:tr>
      <w:tr w:rsidRPr="00A61771" w:rsidR="000D6EB6" w:rsidTr="2B145719" w14:paraId="06C5290C" w14:textId="77777777">
        <w:trPr>
          <w:trHeight w:val="266"/>
        </w:trPr>
        <w:tc>
          <w:tcPr>
            <w:tcW w:w="9300" w:type="dxa"/>
            <w:gridSpan w:val="5"/>
            <w:shd w:val="clear" w:color="auto" w:fill="auto"/>
            <w:tcMar/>
          </w:tcPr>
          <w:p w:rsidR="000D6EB6" w:rsidP="000D6EB6" w:rsidRDefault="000D6EB6" w14:paraId="4A360CA2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  <w:p w:rsidRPr="00A61771" w:rsidR="000D6EB6" w:rsidP="000D6EB6" w:rsidRDefault="000D6EB6" w14:paraId="168F6D7C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 xml:space="preserve">Part </w:t>
            </w:r>
            <w:r>
              <w:rPr>
                <w:rFonts w:cstheme="minorHAnsi"/>
                <w:b/>
              </w:rPr>
              <w:t>B</w:t>
            </w:r>
            <w:r w:rsidRPr="00A61771">
              <w:rPr>
                <w:rFonts w:cstheme="minorHAnsi"/>
                <w:b/>
              </w:rPr>
              <w:t xml:space="preserve"> –   </w:t>
            </w:r>
            <w:r>
              <w:rPr>
                <w:rFonts w:cstheme="minorHAnsi"/>
                <w:b/>
              </w:rPr>
              <w:t xml:space="preserve">Scope of contacts </w:t>
            </w:r>
          </w:p>
          <w:p w:rsidRPr="00A61771" w:rsidR="000D6EB6" w:rsidP="002773AA" w:rsidRDefault="000D6EB6" w14:paraId="1767DE3B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</w:tc>
      </w:tr>
      <w:tr w:rsidRPr="00A61771" w:rsidR="002011C6" w:rsidTr="2B145719" w14:paraId="0BB98A4D" w14:textId="77777777">
        <w:trPr>
          <w:trHeight w:val="266"/>
        </w:trPr>
        <w:tc>
          <w:tcPr>
            <w:tcW w:w="9300" w:type="dxa"/>
            <w:gridSpan w:val="5"/>
            <w:shd w:val="clear" w:color="auto" w:fill="D9D9D9" w:themeFill="background1" w:themeFillShade="D9"/>
            <w:tcMar/>
          </w:tcPr>
          <w:p w:rsidRPr="00A61771" w:rsidR="002011C6" w:rsidP="002773AA" w:rsidRDefault="002011C6" w14:paraId="54C459E5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Internal / External relationships:</w:t>
            </w:r>
          </w:p>
        </w:tc>
      </w:tr>
      <w:tr w:rsidRPr="00A61771" w:rsidR="002011C6" w:rsidTr="2B145719" w14:paraId="1495804E" w14:textId="77777777">
        <w:trPr>
          <w:trHeight w:val="266"/>
        </w:trPr>
        <w:tc>
          <w:tcPr>
            <w:tcW w:w="9300" w:type="dxa"/>
            <w:gridSpan w:val="5"/>
            <w:shd w:val="clear" w:color="auto" w:fill="FFFFFF" w:themeFill="background1"/>
            <w:tcMar/>
          </w:tcPr>
          <w:p w:rsidR="005436B5" w:rsidP="0096713E" w:rsidRDefault="002011C6" w14:paraId="759B860C" w14:textId="77777777">
            <w:pPr>
              <w:rPr>
                <w:rFonts w:cstheme="minorHAnsi"/>
                <w:bCs/>
              </w:rPr>
            </w:pPr>
            <w:r w:rsidRPr="005436B5">
              <w:rPr>
                <w:rFonts w:cstheme="minorHAnsi"/>
                <w:b/>
              </w:rPr>
              <w:t>Internal:</w:t>
            </w:r>
            <w:r w:rsidRPr="005436B5">
              <w:rPr>
                <w:rFonts w:cstheme="minorHAnsi"/>
                <w:bCs/>
              </w:rPr>
              <w:t xml:space="preserve"> </w:t>
            </w:r>
          </w:p>
          <w:p w:rsidRPr="005436B5" w:rsidR="002011C6" w:rsidP="0096713E" w:rsidRDefault="0083064B" w14:paraId="2FA6A62D" w14:textId="2BB5B989">
            <w:pPr>
              <w:rPr>
                <w:rFonts w:cstheme="minorHAnsi"/>
                <w:bCs/>
              </w:rPr>
            </w:pPr>
            <w:r w:rsidRPr="005436B5">
              <w:rPr>
                <w:rFonts w:cstheme="minorHAnsi"/>
                <w:bCs/>
              </w:rPr>
              <w:t>Compliance Advisor – Line Supervision</w:t>
            </w:r>
          </w:p>
          <w:p w:rsidRPr="005436B5" w:rsidR="0083064B" w:rsidP="0096713E" w:rsidRDefault="0083064B" w14:paraId="2741E78A" w14:textId="77777777">
            <w:pPr>
              <w:rPr>
                <w:rFonts w:cstheme="minorHAnsi"/>
                <w:bCs/>
              </w:rPr>
            </w:pPr>
            <w:r w:rsidRPr="005436B5">
              <w:rPr>
                <w:rFonts w:cstheme="minorHAnsi"/>
                <w:bCs/>
              </w:rPr>
              <w:t>Standards &amp; Performance Manager – Delegated Appropriate Authority</w:t>
            </w:r>
          </w:p>
          <w:p w:rsidRPr="005436B5" w:rsidR="007553D0" w:rsidP="0096713E" w:rsidRDefault="007553D0" w14:paraId="265C4EC9" w14:textId="77777777">
            <w:pPr>
              <w:rPr>
                <w:rFonts w:cstheme="minorHAnsi"/>
                <w:bCs/>
              </w:rPr>
            </w:pPr>
            <w:r w:rsidRPr="005436B5">
              <w:rPr>
                <w:rFonts w:cstheme="minorHAnsi"/>
                <w:bCs/>
              </w:rPr>
              <w:t>Force Assessor – Delegated Appropriate Authority</w:t>
            </w:r>
          </w:p>
          <w:p w:rsidRPr="005436B5" w:rsidR="0083064B" w:rsidP="0096713E" w:rsidRDefault="0083064B" w14:paraId="3E472A98" w14:textId="77777777">
            <w:pPr>
              <w:rPr>
                <w:rFonts w:cstheme="minorHAnsi"/>
                <w:bCs/>
              </w:rPr>
            </w:pPr>
            <w:r w:rsidRPr="005436B5">
              <w:rPr>
                <w:rFonts w:cstheme="minorHAnsi"/>
                <w:bCs/>
              </w:rPr>
              <w:t xml:space="preserve">Senior </w:t>
            </w:r>
            <w:proofErr w:type="gramStart"/>
            <w:r w:rsidRPr="005436B5">
              <w:rPr>
                <w:rFonts w:cstheme="minorHAnsi"/>
                <w:bCs/>
              </w:rPr>
              <w:t>Officers  -</w:t>
            </w:r>
            <w:proofErr w:type="gramEnd"/>
            <w:r w:rsidRPr="005436B5">
              <w:rPr>
                <w:rFonts w:cstheme="minorHAnsi"/>
                <w:bCs/>
              </w:rPr>
              <w:t xml:space="preserve"> Functional Leads/Investigators</w:t>
            </w:r>
          </w:p>
          <w:p w:rsidRPr="005436B5" w:rsidR="0083064B" w:rsidP="0096713E" w:rsidRDefault="0083064B" w14:paraId="4B39DE30" w14:textId="77777777">
            <w:pPr>
              <w:rPr>
                <w:rFonts w:cstheme="minorHAnsi"/>
                <w:bCs/>
              </w:rPr>
            </w:pPr>
            <w:r w:rsidRPr="005436B5">
              <w:rPr>
                <w:rFonts w:cstheme="minorHAnsi"/>
                <w:bCs/>
              </w:rPr>
              <w:t>Information Management Unit – Providing documentation for subject access requests</w:t>
            </w:r>
          </w:p>
          <w:p w:rsidRPr="005436B5" w:rsidR="0083064B" w:rsidP="0096713E" w:rsidRDefault="0083064B" w14:paraId="060DB088" w14:textId="77777777">
            <w:pPr>
              <w:rPr>
                <w:rFonts w:cstheme="minorHAnsi"/>
                <w:bCs/>
              </w:rPr>
            </w:pPr>
            <w:r w:rsidRPr="005436B5">
              <w:rPr>
                <w:rFonts w:cstheme="minorHAnsi"/>
                <w:bCs/>
              </w:rPr>
              <w:t>People Services – Complaint checks</w:t>
            </w:r>
          </w:p>
          <w:p w:rsidRPr="005436B5" w:rsidR="0083064B" w:rsidP="0096713E" w:rsidRDefault="0083064B" w14:paraId="563A03C2" w14:textId="77777777">
            <w:pPr>
              <w:rPr>
                <w:rFonts w:cstheme="minorHAnsi"/>
                <w:bCs/>
              </w:rPr>
            </w:pPr>
            <w:r w:rsidRPr="005436B5">
              <w:rPr>
                <w:rFonts w:cstheme="minorHAnsi"/>
                <w:bCs/>
              </w:rPr>
              <w:t>OPCC – Review checks</w:t>
            </w:r>
          </w:p>
          <w:p w:rsidRPr="005436B5" w:rsidR="002011C6" w:rsidP="0096713E" w:rsidRDefault="002011C6" w14:paraId="777B07F5" w14:textId="77777777">
            <w:pPr>
              <w:rPr>
                <w:rFonts w:cstheme="minorHAnsi"/>
                <w:b/>
              </w:rPr>
            </w:pPr>
            <w:r w:rsidRPr="005436B5">
              <w:rPr>
                <w:rFonts w:cstheme="minorHAnsi"/>
                <w:b/>
              </w:rPr>
              <w:t>External:</w:t>
            </w:r>
            <w:r w:rsidRPr="005436B5" w:rsidR="0083064B">
              <w:rPr>
                <w:rFonts w:cstheme="minorHAnsi"/>
                <w:b/>
              </w:rPr>
              <w:t xml:space="preserve"> </w:t>
            </w:r>
          </w:p>
          <w:p w:rsidRPr="005436B5" w:rsidR="0083064B" w:rsidP="0096713E" w:rsidRDefault="0083064B" w14:paraId="45ED30F9" w14:textId="77777777">
            <w:pPr>
              <w:rPr>
                <w:rFonts w:cstheme="minorHAnsi"/>
                <w:bCs/>
              </w:rPr>
            </w:pPr>
            <w:r w:rsidRPr="005436B5">
              <w:rPr>
                <w:rFonts w:cstheme="minorHAnsi"/>
                <w:bCs/>
              </w:rPr>
              <w:t xml:space="preserve">Complainants </w:t>
            </w:r>
          </w:p>
          <w:p w:rsidRPr="005436B5" w:rsidR="0083064B" w:rsidP="0096713E" w:rsidRDefault="0083064B" w14:paraId="377C9ABF" w14:textId="77777777">
            <w:pPr>
              <w:rPr>
                <w:rFonts w:cstheme="minorHAnsi"/>
                <w:bCs/>
              </w:rPr>
            </w:pPr>
            <w:r w:rsidRPr="005436B5">
              <w:rPr>
                <w:rFonts w:cstheme="minorHAnsi"/>
                <w:bCs/>
              </w:rPr>
              <w:t>IOPC – Review checks</w:t>
            </w:r>
          </w:p>
          <w:p w:rsidRPr="005436B5" w:rsidR="0083064B" w:rsidP="0096713E" w:rsidRDefault="0083064B" w14:paraId="42496681" w14:textId="77777777">
            <w:pPr>
              <w:rPr>
                <w:rFonts w:cstheme="minorHAnsi"/>
                <w:bCs/>
              </w:rPr>
            </w:pPr>
            <w:r w:rsidRPr="005436B5">
              <w:rPr>
                <w:rFonts w:cstheme="minorHAnsi"/>
                <w:bCs/>
              </w:rPr>
              <w:t>Foreign Forces – HR checks</w:t>
            </w:r>
          </w:p>
          <w:p w:rsidRPr="00A61771" w:rsidR="002011C6" w:rsidP="0096713E" w:rsidRDefault="0083064B" w14:paraId="14EE49E5" w14:textId="77777777">
            <w:pPr>
              <w:rPr>
                <w:rFonts w:cstheme="minorHAnsi"/>
              </w:rPr>
            </w:pPr>
            <w:r w:rsidRPr="005436B5">
              <w:rPr>
                <w:rFonts w:cstheme="minorHAnsi"/>
                <w:bCs/>
              </w:rPr>
              <w:t>Solicitors – Correspondence on related complaint issues</w:t>
            </w:r>
          </w:p>
        </w:tc>
      </w:tr>
    </w:tbl>
    <w:p w:rsidRPr="00A61771" w:rsidR="00DB6EBE" w:rsidP="00BC425A" w:rsidRDefault="00DB6EBE" w14:paraId="4667E6F5" w14:textId="77777777">
      <w:pPr>
        <w:tabs>
          <w:tab w:val="left" w:pos="3164"/>
        </w:tabs>
        <w:ind w:left="720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Pr="00A61771" w:rsidR="00720AFC" w:rsidTr="001F50B3" w14:paraId="60315128" w14:textId="77777777">
        <w:trPr>
          <w:trHeight w:val="542"/>
        </w:trPr>
        <w:tc>
          <w:tcPr>
            <w:tcW w:w="5000" w:type="pct"/>
            <w:shd w:val="clear" w:color="auto" w:fill="FFFFFF" w:themeFill="background1"/>
          </w:tcPr>
          <w:p w:rsidRPr="00A61771" w:rsidR="00720AFC" w:rsidP="001F50B3" w:rsidRDefault="00720AFC" w14:paraId="1B142ECE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  <w:p w:rsidRPr="00A61771" w:rsidR="00720AFC" w:rsidP="001F50B3" w:rsidRDefault="00C300A7" w14:paraId="70545A97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 C</w:t>
            </w:r>
            <w:r w:rsidRPr="00A61771" w:rsidR="00720AFC">
              <w:rPr>
                <w:rFonts w:cstheme="minorHAnsi"/>
                <w:b/>
              </w:rPr>
              <w:t xml:space="preserve"> – Competencies and Values  </w:t>
            </w:r>
          </w:p>
          <w:p w:rsidRPr="00A61771" w:rsidR="00720AFC" w:rsidP="001F50B3" w:rsidRDefault="00720AFC" w14:paraId="6F24572D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</w:tc>
      </w:tr>
      <w:tr w:rsidRPr="00A61771" w:rsidR="00720AFC" w:rsidTr="001F50B3" w14:paraId="1E1881B3" w14:textId="77777777">
        <w:trPr>
          <w:trHeight w:val="266"/>
        </w:trPr>
        <w:tc>
          <w:tcPr>
            <w:tcW w:w="5000" w:type="pct"/>
            <w:shd w:val="clear" w:color="auto" w:fill="D9D9D9" w:themeFill="background1" w:themeFillShade="D9"/>
          </w:tcPr>
          <w:p w:rsidRPr="006B466D" w:rsidR="00720AFC" w:rsidP="001F50B3" w:rsidRDefault="00A37955" w14:paraId="5F035674" w14:textId="06CDE37B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 w:rsidRPr="006B466D">
              <w:rPr>
                <w:rFonts w:cstheme="minorHAnsi"/>
                <w:b/>
              </w:rPr>
              <w:t>Northumbria competencies and values framework (NCVF)</w:t>
            </w:r>
          </w:p>
        </w:tc>
      </w:tr>
      <w:tr w:rsidRPr="00A61771" w:rsidR="00720AFC" w:rsidTr="001F50B3" w14:paraId="785821BC" w14:textId="77777777">
        <w:trPr>
          <w:trHeight w:val="266"/>
        </w:trPr>
        <w:tc>
          <w:tcPr>
            <w:tcW w:w="5000" w:type="pct"/>
            <w:shd w:val="clear" w:color="auto" w:fill="FFFFFF" w:themeFill="background1"/>
          </w:tcPr>
          <w:p w:rsidRPr="00A61771" w:rsidR="00720AFC" w:rsidP="001F50B3" w:rsidRDefault="00720AFC" w14:paraId="7AFA889E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</w:tbl>
    <w:p w:rsidRPr="00A61771" w:rsidR="00720AFC" w:rsidP="00BC425A" w:rsidRDefault="00720AFC" w14:paraId="681331BD" w14:textId="77777777">
      <w:pPr>
        <w:tabs>
          <w:tab w:val="left" w:pos="3164"/>
        </w:tabs>
        <w:ind w:left="720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4"/>
        <w:gridCol w:w="8708"/>
      </w:tblGrid>
      <w:tr w:rsidRPr="00A61771" w:rsidR="00D37A62" w:rsidTr="007553D0" w14:paraId="1A148AFE" w14:textId="77777777">
        <w:trPr>
          <w:trHeight w:val="606"/>
        </w:trPr>
        <w:tc>
          <w:tcPr>
            <w:tcW w:w="5000" w:type="pct"/>
            <w:gridSpan w:val="2"/>
            <w:shd w:val="clear" w:color="auto" w:fill="auto"/>
          </w:tcPr>
          <w:p w:rsidRPr="00A61771" w:rsidR="00D37A62" w:rsidP="009C514A" w:rsidRDefault="00D37A62" w14:paraId="43681705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  <w:p w:rsidRPr="00A61771" w:rsidR="00D37A62" w:rsidP="00F75D1E" w:rsidRDefault="00D37A62" w14:paraId="0B480239" w14:textId="4996AFB5">
            <w:pPr>
              <w:tabs>
                <w:tab w:val="left" w:pos="3164"/>
              </w:tabs>
              <w:rPr>
                <w:rFonts w:cstheme="minorHAnsi"/>
                <w:i/>
                <w:color w:val="FF0000"/>
              </w:rPr>
            </w:pPr>
            <w:r w:rsidRPr="00A61771">
              <w:rPr>
                <w:rFonts w:cstheme="minorHAnsi"/>
                <w:b/>
              </w:rPr>
              <w:t xml:space="preserve">Part </w:t>
            </w:r>
            <w:r w:rsidR="00C300A7">
              <w:rPr>
                <w:rFonts w:cstheme="minorHAnsi"/>
                <w:b/>
              </w:rPr>
              <w:t>D</w:t>
            </w:r>
            <w:r w:rsidRPr="00A61771">
              <w:rPr>
                <w:rFonts w:cstheme="minorHAnsi"/>
                <w:b/>
              </w:rPr>
              <w:t xml:space="preserve"> –   </w:t>
            </w:r>
            <w:r w:rsidRPr="00A61771" w:rsidR="00D02BC1">
              <w:rPr>
                <w:rFonts w:cstheme="minorHAnsi"/>
                <w:b/>
              </w:rPr>
              <w:t>Continuous Professional Development (CPD)</w:t>
            </w:r>
            <w:r w:rsidRPr="00A61771" w:rsidR="005C0D19">
              <w:rPr>
                <w:rFonts w:cstheme="minorHAnsi"/>
                <w:b/>
              </w:rPr>
              <w:t xml:space="preserve"> role 6 months</w:t>
            </w:r>
          </w:p>
          <w:p w:rsidRPr="00A61771" w:rsidR="00D37A62" w:rsidP="009C514A" w:rsidRDefault="00D37A62" w14:paraId="6489EB4B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</w:tc>
      </w:tr>
      <w:tr w:rsidRPr="00A61771" w:rsidR="000F299D" w:rsidTr="00565783" w14:paraId="223AE9A5" w14:textId="77777777">
        <w:trPr>
          <w:trHeight w:val="26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Pr="00A61771" w:rsidR="000F299D" w:rsidP="000F299D" w:rsidRDefault="000F299D" w14:paraId="2124F796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First 6 months</w:t>
            </w:r>
          </w:p>
        </w:tc>
      </w:tr>
      <w:tr w:rsidRPr="00A61771" w:rsidR="000F299D" w:rsidTr="00FC572C" w14:paraId="496C5A45" w14:textId="77777777">
        <w:trPr>
          <w:trHeight w:val="563"/>
        </w:trPr>
        <w:tc>
          <w:tcPr>
            <w:tcW w:w="289" w:type="pct"/>
            <w:shd w:val="clear" w:color="auto" w:fill="auto"/>
            <w:vAlign w:val="center"/>
          </w:tcPr>
          <w:p w:rsidRPr="00A61771" w:rsidR="000F299D" w:rsidP="00FC572C" w:rsidRDefault="000F299D" w14:paraId="4922229A" w14:textId="77777777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1</w:t>
            </w:r>
          </w:p>
        </w:tc>
        <w:tc>
          <w:tcPr>
            <w:tcW w:w="4711" w:type="pct"/>
            <w:shd w:val="clear" w:color="auto" w:fill="auto"/>
          </w:tcPr>
          <w:p w:rsidRPr="00A61771" w:rsidR="000F299D" w:rsidP="000F299D" w:rsidRDefault="000F299D" w14:paraId="3D96489C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Pr="00A61771" w:rsidR="000F299D" w:rsidTr="00FC572C" w14:paraId="5D7009DA" w14:textId="77777777">
        <w:trPr>
          <w:trHeight w:val="563"/>
        </w:trPr>
        <w:tc>
          <w:tcPr>
            <w:tcW w:w="289" w:type="pct"/>
            <w:shd w:val="clear" w:color="auto" w:fill="auto"/>
            <w:vAlign w:val="center"/>
          </w:tcPr>
          <w:p w:rsidRPr="00A61771" w:rsidR="000F299D" w:rsidP="00FC572C" w:rsidRDefault="000F299D" w14:paraId="5CCFDB7C" w14:textId="77777777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2</w:t>
            </w:r>
          </w:p>
        </w:tc>
        <w:tc>
          <w:tcPr>
            <w:tcW w:w="4711" w:type="pct"/>
            <w:shd w:val="clear" w:color="auto" w:fill="auto"/>
          </w:tcPr>
          <w:p w:rsidRPr="00A61771" w:rsidR="000F299D" w:rsidP="000F299D" w:rsidRDefault="000F299D" w14:paraId="2D241CC2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Pr="00A61771" w:rsidR="000F299D" w:rsidTr="00FC572C" w14:paraId="1697860D" w14:textId="77777777">
        <w:trPr>
          <w:trHeight w:val="563"/>
        </w:trPr>
        <w:tc>
          <w:tcPr>
            <w:tcW w:w="289" w:type="pct"/>
            <w:shd w:val="clear" w:color="auto" w:fill="auto"/>
            <w:vAlign w:val="center"/>
          </w:tcPr>
          <w:p w:rsidRPr="00A61771" w:rsidR="000F299D" w:rsidP="00FC572C" w:rsidRDefault="000F299D" w14:paraId="2E36E60F" w14:textId="77777777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3</w:t>
            </w:r>
          </w:p>
        </w:tc>
        <w:tc>
          <w:tcPr>
            <w:tcW w:w="4711" w:type="pct"/>
            <w:shd w:val="clear" w:color="auto" w:fill="auto"/>
          </w:tcPr>
          <w:p w:rsidRPr="00A61771" w:rsidR="000F299D" w:rsidP="000F299D" w:rsidRDefault="000F299D" w14:paraId="0B249C94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Pr="00A61771" w:rsidR="000F299D" w:rsidTr="00FC572C" w14:paraId="42F75A58" w14:textId="77777777">
        <w:trPr>
          <w:trHeight w:val="563"/>
        </w:trPr>
        <w:tc>
          <w:tcPr>
            <w:tcW w:w="289" w:type="pct"/>
            <w:shd w:val="clear" w:color="auto" w:fill="auto"/>
            <w:vAlign w:val="center"/>
          </w:tcPr>
          <w:p w:rsidRPr="00A61771" w:rsidR="000F299D" w:rsidP="00FC572C" w:rsidRDefault="000F299D" w14:paraId="4DFE619C" w14:textId="77777777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4</w:t>
            </w:r>
          </w:p>
        </w:tc>
        <w:tc>
          <w:tcPr>
            <w:tcW w:w="4711" w:type="pct"/>
            <w:shd w:val="clear" w:color="auto" w:fill="auto"/>
          </w:tcPr>
          <w:p w:rsidRPr="00A61771" w:rsidR="000F299D" w:rsidP="000F299D" w:rsidRDefault="000F299D" w14:paraId="32F3830D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Pr="00A61771" w:rsidR="000F299D" w:rsidTr="00565783" w14:paraId="2B2E2863" w14:textId="77777777">
        <w:trPr>
          <w:trHeight w:val="26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Pr="00A61771" w:rsidR="000F299D" w:rsidP="000F299D" w:rsidRDefault="000F299D" w14:paraId="2651CCE5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12 months and beyond</w:t>
            </w:r>
          </w:p>
        </w:tc>
      </w:tr>
      <w:tr w:rsidRPr="00A61771" w:rsidR="000F299D" w:rsidTr="00FC572C" w14:paraId="7C3EBBD2" w14:textId="77777777">
        <w:trPr>
          <w:trHeight w:val="588"/>
        </w:trPr>
        <w:tc>
          <w:tcPr>
            <w:tcW w:w="289" w:type="pct"/>
            <w:shd w:val="clear" w:color="auto" w:fill="auto"/>
            <w:vAlign w:val="center"/>
          </w:tcPr>
          <w:p w:rsidRPr="00A61771" w:rsidR="000F299D" w:rsidP="00FC572C" w:rsidRDefault="000F299D" w14:paraId="24D02479" w14:textId="77777777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5</w:t>
            </w:r>
          </w:p>
        </w:tc>
        <w:tc>
          <w:tcPr>
            <w:tcW w:w="4711" w:type="pct"/>
            <w:shd w:val="clear" w:color="auto" w:fill="auto"/>
          </w:tcPr>
          <w:p w:rsidRPr="00A61771" w:rsidR="000F299D" w:rsidP="000F299D" w:rsidRDefault="000F299D" w14:paraId="60140CDF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Pr="00A61771" w:rsidR="000F299D" w:rsidTr="00FC572C" w14:paraId="20153899" w14:textId="77777777">
        <w:trPr>
          <w:trHeight w:val="588"/>
        </w:trPr>
        <w:tc>
          <w:tcPr>
            <w:tcW w:w="289" w:type="pct"/>
            <w:shd w:val="clear" w:color="auto" w:fill="auto"/>
            <w:vAlign w:val="center"/>
          </w:tcPr>
          <w:p w:rsidRPr="00A61771" w:rsidR="000F299D" w:rsidP="00FC572C" w:rsidRDefault="000F299D" w14:paraId="0DB86E50" w14:textId="77777777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6</w:t>
            </w:r>
          </w:p>
        </w:tc>
        <w:tc>
          <w:tcPr>
            <w:tcW w:w="4711" w:type="pct"/>
            <w:shd w:val="clear" w:color="auto" w:fill="auto"/>
          </w:tcPr>
          <w:p w:rsidRPr="00A61771" w:rsidR="000F299D" w:rsidP="000F299D" w:rsidRDefault="000F299D" w14:paraId="776CB2D3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Pr="00A61771" w:rsidR="000F299D" w:rsidTr="00FC572C" w14:paraId="5B26F7D3" w14:textId="77777777">
        <w:trPr>
          <w:trHeight w:val="588"/>
        </w:trPr>
        <w:tc>
          <w:tcPr>
            <w:tcW w:w="289" w:type="pct"/>
            <w:shd w:val="clear" w:color="auto" w:fill="auto"/>
            <w:vAlign w:val="center"/>
          </w:tcPr>
          <w:p w:rsidRPr="00A61771" w:rsidR="000F299D" w:rsidP="00FC572C" w:rsidRDefault="000F299D" w14:paraId="69290771" w14:textId="77777777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7</w:t>
            </w:r>
          </w:p>
        </w:tc>
        <w:tc>
          <w:tcPr>
            <w:tcW w:w="4711" w:type="pct"/>
            <w:shd w:val="clear" w:color="auto" w:fill="auto"/>
          </w:tcPr>
          <w:p w:rsidR="000F299D" w:rsidP="000F299D" w:rsidRDefault="000F299D" w14:paraId="660F6D4A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  <w:p w:rsidRPr="00A61771" w:rsidR="00FC572C" w:rsidP="000F299D" w:rsidRDefault="00FC572C" w14:paraId="78E097A8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Pr="00A61771" w:rsidR="000F299D" w:rsidTr="00FC572C" w14:paraId="638AA85E" w14:textId="77777777">
        <w:trPr>
          <w:trHeight w:val="588"/>
        </w:trPr>
        <w:tc>
          <w:tcPr>
            <w:tcW w:w="289" w:type="pct"/>
            <w:shd w:val="clear" w:color="auto" w:fill="auto"/>
            <w:vAlign w:val="center"/>
          </w:tcPr>
          <w:p w:rsidRPr="00A61771" w:rsidR="000F299D" w:rsidP="00FC572C" w:rsidRDefault="000F299D" w14:paraId="00FE33CC" w14:textId="77777777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8</w:t>
            </w:r>
          </w:p>
        </w:tc>
        <w:tc>
          <w:tcPr>
            <w:tcW w:w="4711" w:type="pct"/>
            <w:shd w:val="clear" w:color="auto" w:fill="auto"/>
          </w:tcPr>
          <w:p w:rsidRPr="00A61771" w:rsidR="000F299D" w:rsidP="000F299D" w:rsidRDefault="000F299D" w14:paraId="3315B9EE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</w:tbl>
    <w:p w:rsidR="00857BDC" w:rsidP="000364FC" w:rsidRDefault="00857BDC" w14:paraId="5969F95F" w14:textId="77777777">
      <w:pPr>
        <w:rPr>
          <w:rFonts w:cstheme="minorHAnsi"/>
          <w:b/>
          <w:bCs/>
        </w:rPr>
      </w:pPr>
    </w:p>
    <w:p w:rsidRPr="00A61771" w:rsidR="000364FC" w:rsidP="000364FC" w:rsidRDefault="00720AFC" w14:paraId="5190A427" w14:textId="77777777">
      <w:pPr>
        <w:rPr>
          <w:rFonts w:cstheme="minorHAnsi"/>
          <w:b/>
          <w:bCs/>
        </w:rPr>
      </w:pPr>
      <w:r w:rsidRPr="00A61771">
        <w:rPr>
          <w:rFonts w:cstheme="minorHAnsi"/>
          <w:b/>
          <w:bCs/>
        </w:rPr>
        <w:t xml:space="preserve">Part </w:t>
      </w:r>
      <w:r w:rsidR="00C300A7">
        <w:rPr>
          <w:rFonts w:cstheme="minorHAnsi"/>
          <w:b/>
          <w:bCs/>
        </w:rPr>
        <w:t>E</w:t>
      </w:r>
      <w:r w:rsidRPr="00A61771">
        <w:rPr>
          <w:rFonts w:cstheme="minorHAnsi"/>
          <w:b/>
          <w:bCs/>
        </w:rPr>
        <w:t xml:space="preserve"> - </w:t>
      </w:r>
      <w:r w:rsidRPr="00A61771" w:rsidR="000364FC">
        <w:rPr>
          <w:rFonts w:cstheme="minorHAnsi"/>
          <w:b/>
          <w:bCs/>
        </w:rPr>
        <w:t>PERSON SPECIFICATION</w:t>
      </w:r>
      <w:r w:rsidRPr="00A61771" w:rsidR="003E05B7">
        <w:rPr>
          <w:rFonts w:cstheme="minorHAnsi"/>
          <w:b/>
          <w:bCs/>
        </w:rPr>
        <w:t xml:space="preserve"> 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81"/>
        <w:gridCol w:w="2725"/>
        <w:gridCol w:w="2693"/>
        <w:gridCol w:w="2141"/>
      </w:tblGrid>
      <w:tr w:rsidRPr="00A61771" w:rsidR="000364FC" w:rsidTr="00EA7095" w14:paraId="33E7915C" w14:textId="77777777">
        <w:tc>
          <w:tcPr>
            <w:tcW w:w="1581" w:type="dxa"/>
            <w:shd w:val="clear" w:color="auto" w:fill="D9D9D9" w:themeFill="background1" w:themeFillShade="D9"/>
            <w:vAlign w:val="center"/>
          </w:tcPr>
          <w:p w:rsidRPr="006B466D" w:rsidR="000364FC" w:rsidP="00124472" w:rsidRDefault="000364FC" w14:paraId="34F64290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46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:rsidRPr="006B466D" w:rsidR="000364FC" w:rsidP="00124472" w:rsidRDefault="000364FC" w14:paraId="66645258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46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6B466D" w:rsidR="000364FC" w:rsidP="00124472" w:rsidRDefault="000364FC" w14:paraId="31B7F77A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46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Pr="006B466D" w:rsidR="000364FC" w:rsidP="00124472" w:rsidRDefault="000364FC" w14:paraId="799DC04F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46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How to be assessed</w:t>
            </w:r>
          </w:p>
        </w:tc>
      </w:tr>
      <w:tr w:rsidRPr="00A61771" w:rsidR="000364FC" w:rsidTr="00EA7095" w14:paraId="167BEC06" w14:textId="77777777">
        <w:tc>
          <w:tcPr>
            <w:tcW w:w="1581" w:type="dxa"/>
          </w:tcPr>
          <w:p w:rsidRPr="00A61771" w:rsidR="000364FC" w:rsidP="00124472" w:rsidRDefault="000364FC" w14:paraId="55C0373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Qualifications, knowledge and experience</w:t>
            </w:r>
          </w:p>
        </w:tc>
        <w:tc>
          <w:tcPr>
            <w:tcW w:w="2725" w:type="dxa"/>
          </w:tcPr>
          <w:p w:rsidRPr="00A61771" w:rsidR="000364FC" w:rsidP="00124472" w:rsidRDefault="0083064B" w14:paraId="4A13D735" w14:textId="672672B6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Have a working knowledge of related legislations (</w:t>
            </w:r>
            <w:r w:rsidR="005436B5">
              <w:rPr>
                <w:rFonts w:asciiTheme="minorHAnsi" w:hAnsiTheme="minorHAnsi" w:cstheme="minorHAnsi"/>
                <w:sz w:val="22"/>
                <w:szCs w:val="22"/>
              </w:rPr>
              <w:t>e.g.,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IOPC Complaints Guidance)</w:t>
            </w:r>
          </w:p>
        </w:tc>
        <w:tc>
          <w:tcPr>
            <w:tcW w:w="2693" w:type="dxa"/>
          </w:tcPr>
          <w:p w:rsidRPr="00A61771" w:rsidR="000364FC" w:rsidP="00124472" w:rsidRDefault="0083064B" w14:paraId="7633E0FF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Skilled in using specialist software related to own area of work to extract analyse and report on data</w:t>
            </w:r>
          </w:p>
        </w:tc>
        <w:tc>
          <w:tcPr>
            <w:tcW w:w="2141" w:type="dxa"/>
          </w:tcPr>
          <w:p w:rsidRPr="00A61771" w:rsidR="00682489" w:rsidP="00682489" w:rsidRDefault="00682489" w14:paraId="3F4B812F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:rsidRPr="00A61771" w:rsidR="000364FC" w:rsidP="00682489" w:rsidRDefault="00682489" w14:paraId="4EA7CD4D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  <w:tr w:rsidRPr="00A61771" w:rsidR="000364FC" w:rsidTr="00EA7095" w14:paraId="12D8F7EA" w14:textId="77777777">
        <w:tc>
          <w:tcPr>
            <w:tcW w:w="1581" w:type="dxa"/>
          </w:tcPr>
          <w:p w:rsidRPr="00A61771" w:rsidR="000364FC" w:rsidP="00124472" w:rsidRDefault="000364FC" w14:paraId="2B1A6EF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Planning and organising</w:t>
            </w:r>
          </w:p>
        </w:tc>
        <w:tc>
          <w:tcPr>
            <w:tcW w:w="2725" w:type="dxa"/>
          </w:tcPr>
          <w:p w:rsidRPr="00A61771" w:rsidR="000364FC" w:rsidP="00124472" w:rsidRDefault="0083064B" w14:paraId="302073FE" w14:textId="77777777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Able to </w:t>
            </w:r>
            <w:r w:rsidR="002A6A1D">
              <w:rPr>
                <w:rFonts w:asciiTheme="minorHAnsi" w:hAnsiTheme="minorHAnsi" w:cstheme="minorHAnsi"/>
                <w:sz w:val="22"/>
                <w:szCs w:val="22"/>
              </w:rPr>
              <w:t>prioritise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workload</w:t>
            </w:r>
          </w:p>
        </w:tc>
        <w:tc>
          <w:tcPr>
            <w:tcW w:w="2693" w:type="dxa"/>
          </w:tcPr>
          <w:p w:rsidRPr="00A61771" w:rsidR="000364FC" w:rsidP="00124472" w:rsidRDefault="000364FC" w14:paraId="680EA4D2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1" w:type="dxa"/>
          </w:tcPr>
          <w:p w:rsidRPr="00A61771" w:rsidR="00326DFC" w:rsidP="00326DFC" w:rsidRDefault="00326DFC" w14:paraId="14D60C6B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:rsidRPr="00A61771" w:rsidR="000364FC" w:rsidP="00326DFC" w:rsidRDefault="00326DFC" w14:paraId="72A72F92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  <w:tr w:rsidRPr="00A61771" w:rsidR="000364FC" w:rsidTr="00EA7095" w14:paraId="24A409DF" w14:textId="77777777">
        <w:tc>
          <w:tcPr>
            <w:tcW w:w="1581" w:type="dxa"/>
          </w:tcPr>
          <w:p w:rsidRPr="00A61771" w:rsidR="000364FC" w:rsidP="00124472" w:rsidRDefault="000364FC" w14:paraId="28AB99D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Problem solving and initiative</w:t>
            </w:r>
          </w:p>
        </w:tc>
        <w:tc>
          <w:tcPr>
            <w:tcW w:w="2725" w:type="dxa"/>
          </w:tcPr>
          <w:p w:rsidRPr="00A61771" w:rsidR="000364FC" w:rsidP="00124472" w:rsidRDefault="005436B5" w14:paraId="5A3A5C32" w14:textId="5F195B3D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</w:t>
            </w:r>
            <w:r w:rsidR="002A6A1D">
              <w:rPr>
                <w:rFonts w:asciiTheme="minorHAnsi" w:hAnsiTheme="minorHAnsi" w:cstheme="minorHAnsi"/>
                <w:sz w:val="22"/>
                <w:szCs w:val="22"/>
              </w:rPr>
              <w:t xml:space="preserve"> use systems for research, validating and corroborating evidence</w:t>
            </w:r>
          </w:p>
        </w:tc>
        <w:tc>
          <w:tcPr>
            <w:tcW w:w="2693" w:type="dxa"/>
          </w:tcPr>
          <w:p w:rsidRPr="00A61771" w:rsidR="000364FC" w:rsidP="00124472" w:rsidRDefault="002A6A1D" w14:paraId="0BEFCAC0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Good knowledge of IT packages and Northumbria Police systems.</w:t>
            </w:r>
          </w:p>
        </w:tc>
        <w:tc>
          <w:tcPr>
            <w:tcW w:w="2141" w:type="dxa"/>
          </w:tcPr>
          <w:p w:rsidRPr="00A61771" w:rsidR="00326DFC" w:rsidP="00326DFC" w:rsidRDefault="00326DFC" w14:paraId="0941E066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:rsidRPr="00A61771" w:rsidR="000364FC" w:rsidP="00326DFC" w:rsidRDefault="00326DFC" w14:paraId="3F4A68D2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  <w:tr w:rsidRPr="00A61771" w:rsidR="000364FC" w:rsidTr="00EA7095" w14:paraId="0DE8EDD8" w14:textId="77777777">
        <w:tc>
          <w:tcPr>
            <w:tcW w:w="1581" w:type="dxa"/>
          </w:tcPr>
          <w:p w:rsidRPr="00A61771" w:rsidR="000364FC" w:rsidP="00124472" w:rsidRDefault="000364FC" w14:paraId="441B71B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Management and teamwork</w:t>
            </w:r>
          </w:p>
        </w:tc>
        <w:tc>
          <w:tcPr>
            <w:tcW w:w="2725" w:type="dxa"/>
          </w:tcPr>
          <w:p w:rsidRPr="00A61771" w:rsidR="000364FC" w:rsidP="00124472" w:rsidRDefault="002A6A1D" w14:paraId="6BE6AB82" w14:textId="77777777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work in a team to achieve the desired goal.  Promote force values and behaviour</w:t>
            </w:r>
          </w:p>
        </w:tc>
        <w:tc>
          <w:tcPr>
            <w:tcW w:w="2693" w:type="dxa"/>
          </w:tcPr>
          <w:p w:rsidRPr="00A61771" w:rsidR="000364FC" w:rsidP="00124472" w:rsidRDefault="002A6A1D" w14:paraId="0B4E8A3F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Identify situation and offer a resolution </w:t>
            </w:r>
          </w:p>
        </w:tc>
        <w:tc>
          <w:tcPr>
            <w:tcW w:w="2141" w:type="dxa"/>
          </w:tcPr>
          <w:p w:rsidRPr="00A61771" w:rsidR="00326DFC" w:rsidP="00326DFC" w:rsidRDefault="00326DFC" w14:paraId="5F1A5BA4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:rsidRPr="00A61771" w:rsidR="000364FC" w:rsidP="00326DFC" w:rsidRDefault="00326DFC" w14:paraId="113A8ABB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  <w:tr w:rsidRPr="00A61771" w:rsidR="000364FC" w:rsidTr="00EA7095" w14:paraId="29564B5E" w14:textId="77777777">
        <w:tc>
          <w:tcPr>
            <w:tcW w:w="1581" w:type="dxa"/>
          </w:tcPr>
          <w:p w:rsidRPr="00A61771" w:rsidR="000364FC" w:rsidP="00124472" w:rsidRDefault="000364FC" w14:paraId="3BF93D0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Communicating and influencing</w:t>
            </w:r>
          </w:p>
        </w:tc>
        <w:tc>
          <w:tcPr>
            <w:tcW w:w="2725" w:type="dxa"/>
          </w:tcPr>
          <w:p w:rsidRPr="00A61771" w:rsidR="000364FC" w:rsidP="00124472" w:rsidRDefault="002B6C1F" w14:paraId="63A6186B" w14:textId="77777777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Good communication skills with the ability to listen to others and offer solutions.</w:t>
            </w:r>
          </w:p>
        </w:tc>
        <w:tc>
          <w:tcPr>
            <w:tcW w:w="2693" w:type="dxa"/>
          </w:tcPr>
          <w:p w:rsidRPr="00A61771" w:rsidR="000364FC" w:rsidP="00124472" w:rsidRDefault="002B6C1F" w14:paraId="76039E87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Standards of professional behaviour</w:t>
            </w:r>
          </w:p>
        </w:tc>
        <w:tc>
          <w:tcPr>
            <w:tcW w:w="2141" w:type="dxa"/>
          </w:tcPr>
          <w:p w:rsidRPr="00A61771" w:rsidR="00326DFC" w:rsidP="00326DFC" w:rsidRDefault="00326DFC" w14:paraId="03E5A333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:rsidRPr="00A61771" w:rsidR="000364FC" w:rsidP="00326DFC" w:rsidRDefault="00326DFC" w14:paraId="1BB27C46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  <w:tr w:rsidRPr="00A61771" w:rsidR="000364FC" w:rsidTr="00EA7095" w14:paraId="1C80F91F" w14:textId="77777777">
        <w:tc>
          <w:tcPr>
            <w:tcW w:w="1581" w:type="dxa"/>
          </w:tcPr>
          <w:p w:rsidRPr="00A61771" w:rsidR="000364FC" w:rsidP="00124472" w:rsidRDefault="000364FC" w14:paraId="6E9628F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Other skills and behaviours</w:t>
            </w:r>
          </w:p>
        </w:tc>
        <w:tc>
          <w:tcPr>
            <w:tcW w:w="2725" w:type="dxa"/>
          </w:tcPr>
          <w:p w:rsidRPr="00A61771" w:rsidR="000364FC" w:rsidP="00124472" w:rsidRDefault="002B6C1F" w14:paraId="11AF7BEE" w14:textId="77777777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with confidential and/or sensitive material. </w:t>
            </w:r>
          </w:p>
        </w:tc>
        <w:tc>
          <w:tcPr>
            <w:tcW w:w="2693" w:type="dxa"/>
          </w:tcPr>
          <w:p w:rsidRPr="00A61771" w:rsidR="000364FC" w:rsidP="00124472" w:rsidRDefault="000364FC" w14:paraId="1432236B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1" w:type="dxa"/>
          </w:tcPr>
          <w:p w:rsidRPr="00A61771" w:rsidR="00326DFC" w:rsidP="00326DFC" w:rsidRDefault="00326DFC" w14:paraId="62857E0F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:rsidRPr="00A61771" w:rsidR="000364FC" w:rsidP="00326DFC" w:rsidRDefault="00326DFC" w14:paraId="3641FC83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</w:tbl>
    <w:p w:rsidRPr="00A61771" w:rsidR="00403F08" w:rsidP="009B00F0" w:rsidRDefault="00403F08" w14:paraId="1AE1D156" w14:textId="77777777">
      <w:pPr>
        <w:rPr>
          <w:rFonts w:cstheme="minorHAnsi"/>
        </w:rPr>
      </w:pPr>
    </w:p>
    <w:sectPr w:rsidRPr="00A61771" w:rsidR="00403F08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784" w:rsidP="000A2D1F" w:rsidRDefault="00531784" w14:paraId="7A20C47C" w14:textId="77777777">
      <w:pPr>
        <w:spacing w:after="0" w:line="240" w:lineRule="auto"/>
      </w:pPr>
      <w:r>
        <w:separator/>
      </w:r>
    </w:p>
  </w:endnote>
  <w:endnote w:type="continuationSeparator" w:id="0">
    <w:p w:rsidR="00531784" w:rsidP="000A2D1F" w:rsidRDefault="00531784" w14:paraId="73698D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784" w:rsidP="000A2D1F" w:rsidRDefault="00531784" w14:paraId="6428971F" w14:textId="77777777">
      <w:pPr>
        <w:spacing w:after="0" w:line="240" w:lineRule="auto"/>
      </w:pPr>
      <w:r>
        <w:separator/>
      </w:r>
    </w:p>
  </w:footnote>
  <w:footnote w:type="continuationSeparator" w:id="0">
    <w:p w:rsidR="00531784" w:rsidP="000A2D1F" w:rsidRDefault="00531784" w14:paraId="5267F2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C4E14" w:rsidP="00BC425A" w:rsidRDefault="007C4E14" w14:paraId="487C633A" w14:textId="77777777">
    <w:pPr>
      <w:pStyle w:val="DocTitle"/>
      <w:rPr>
        <w:noProof/>
      </w:rPr>
    </w:pPr>
    <w:r>
      <w:rPr>
        <w:rFonts w:ascii="Gill Sans" w:hAnsi="Gill Sans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7435C100" wp14:editId="4D3A18EE">
          <wp:simplePos x="0" y="0"/>
          <wp:positionH relativeFrom="column">
            <wp:posOffset>-53340</wp:posOffset>
          </wp:positionH>
          <wp:positionV relativeFrom="paragraph">
            <wp:posOffset>-222250</wp:posOffset>
          </wp:positionV>
          <wp:extent cx="1454150" cy="619125"/>
          <wp:effectExtent l="0" t="0" r="0" b="9525"/>
          <wp:wrapTight wrapText="bothSides">
            <wp:wrapPolygon edited="0">
              <wp:start x="0" y="0"/>
              <wp:lineTo x="0" y="21268"/>
              <wp:lineTo x="21223" y="21268"/>
              <wp:lineTo x="21223" y="0"/>
              <wp:lineTo x="0" y="0"/>
            </wp:wrapPolygon>
          </wp:wrapTight>
          <wp:docPr id="1" name="Picture 1" descr="C:\Users\6696\AppData\Local\Microsoft\Windows\INetCache\Content.Outlook\VMX2ERV5\Northumbria Police Logo (BLU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696\AppData\Local\Microsoft\Windows\INetCache\Content.Outlook\VMX2ERV5\Northumbria Police Logo (BLUE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:rsidRPr="00FC572C" w:rsidR="000A2D1F" w:rsidP="00BC425A" w:rsidRDefault="00BC425A" w14:paraId="66F78355" w14:textId="77777777">
    <w:pPr>
      <w:pStyle w:val="DocTitle"/>
      <w:rPr>
        <w:rFonts w:ascii="Gill Sans" w:hAnsi="Gill Sans"/>
        <w:b/>
        <w:sz w:val="32"/>
      </w:rPr>
    </w:pPr>
    <w:r w:rsidRPr="00FC572C">
      <w:rPr>
        <w:rFonts w:ascii="Gill Sans" w:hAnsi="Gill Sans"/>
        <w:b/>
        <w:sz w:val="48"/>
      </w:rPr>
      <w:t>Role Profile and Person Specification</w:t>
    </w:r>
    <w:r w:rsidRPr="00FC572C" w:rsidR="000A2D1F">
      <w:rPr>
        <w:rFonts w:ascii="Gill Sans" w:hAnsi="Gill Sans"/>
        <w:b/>
        <w:sz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81806"/>
    <w:multiLevelType w:val="hybridMultilevel"/>
    <w:tmpl w:val="3850D5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D82F68"/>
    <w:multiLevelType w:val="hybridMultilevel"/>
    <w:tmpl w:val="E8F240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6E63487"/>
    <w:multiLevelType w:val="hybridMultilevel"/>
    <w:tmpl w:val="BC20B8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D1F"/>
    <w:rsid w:val="000364FC"/>
    <w:rsid w:val="000922FB"/>
    <w:rsid w:val="000A07EF"/>
    <w:rsid w:val="000A2D1F"/>
    <w:rsid w:val="000C2D03"/>
    <w:rsid w:val="000D6EB6"/>
    <w:rsid w:val="000F299D"/>
    <w:rsid w:val="00153F23"/>
    <w:rsid w:val="00154A67"/>
    <w:rsid w:val="001D0ECE"/>
    <w:rsid w:val="002011C6"/>
    <w:rsid w:val="0022545C"/>
    <w:rsid w:val="00235E67"/>
    <w:rsid w:val="00246146"/>
    <w:rsid w:val="002773AA"/>
    <w:rsid w:val="002A0C9C"/>
    <w:rsid w:val="002A6A1D"/>
    <w:rsid w:val="002B6C1F"/>
    <w:rsid w:val="002E271B"/>
    <w:rsid w:val="002E329E"/>
    <w:rsid w:val="002E3DF2"/>
    <w:rsid w:val="002F2136"/>
    <w:rsid w:val="002F7748"/>
    <w:rsid w:val="003027EA"/>
    <w:rsid w:val="00323D19"/>
    <w:rsid w:val="00326DFC"/>
    <w:rsid w:val="003376D9"/>
    <w:rsid w:val="0038002C"/>
    <w:rsid w:val="003876A6"/>
    <w:rsid w:val="003B0BCF"/>
    <w:rsid w:val="003C3F07"/>
    <w:rsid w:val="003D1C1E"/>
    <w:rsid w:val="003E05B7"/>
    <w:rsid w:val="00403F08"/>
    <w:rsid w:val="00456C44"/>
    <w:rsid w:val="004B1177"/>
    <w:rsid w:val="00530D7C"/>
    <w:rsid w:val="00531784"/>
    <w:rsid w:val="005436B5"/>
    <w:rsid w:val="00565783"/>
    <w:rsid w:val="00567A34"/>
    <w:rsid w:val="005B4465"/>
    <w:rsid w:val="005B4582"/>
    <w:rsid w:val="005B55C0"/>
    <w:rsid w:val="005C0D19"/>
    <w:rsid w:val="005E5D24"/>
    <w:rsid w:val="00616108"/>
    <w:rsid w:val="0066092A"/>
    <w:rsid w:val="00665E3E"/>
    <w:rsid w:val="006747E4"/>
    <w:rsid w:val="00682489"/>
    <w:rsid w:val="00697276"/>
    <w:rsid w:val="006B466D"/>
    <w:rsid w:val="00720AFC"/>
    <w:rsid w:val="00736BAC"/>
    <w:rsid w:val="007540A6"/>
    <w:rsid w:val="007553D0"/>
    <w:rsid w:val="0077355F"/>
    <w:rsid w:val="007C4E14"/>
    <w:rsid w:val="008212AE"/>
    <w:rsid w:val="0083064B"/>
    <w:rsid w:val="00857BDC"/>
    <w:rsid w:val="00867B61"/>
    <w:rsid w:val="008703B6"/>
    <w:rsid w:val="00885891"/>
    <w:rsid w:val="008C297D"/>
    <w:rsid w:val="00904B7C"/>
    <w:rsid w:val="009460EE"/>
    <w:rsid w:val="0096713E"/>
    <w:rsid w:val="0097581F"/>
    <w:rsid w:val="009B00F0"/>
    <w:rsid w:val="009D62C6"/>
    <w:rsid w:val="009D7FF5"/>
    <w:rsid w:val="00A14332"/>
    <w:rsid w:val="00A17C43"/>
    <w:rsid w:val="00A22A60"/>
    <w:rsid w:val="00A37955"/>
    <w:rsid w:val="00A61771"/>
    <w:rsid w:val="00A76E99"/>
    <w:rsid w:val="00A924B6"/>
    <w:rsid w:val="00AD490D"/>
    <w:rsid w:val="00AD493F"/>
    <w:rsid w:val="00B357EE"/>
    <w:rsid w:val="00BB634D"/>
    <w:rsid w:val="00BC425A"/>
    <w:rsid w:val="00BD3898"/>
    <w:rsid w:val="00BE7AB0"/>
    <w:rsid w:val="00C300A7"/>
    <w:rsid w:val="00C60DB9"/>
    <w:rsid w:val="00C71C2C"/>
    <w:rsid w:val="00CA5774"/>
    <w:rsid w:val="00CA7720"/>
    <w:rsid w:val="00D02BC1"/>
    <w:rsid w:val="00D37A62"/>
    <w:rsid w:val="00D63AFD"/>
    <w:rsid w:val="00D962AF"/>
    <w:rsid w:val="00DB1822"/>
    <w:rsid w:val="00DB4868"/>
    <w:rsid w:val="00DB6EBE"/>
    <w:rsid w:val="00DC0874"/>
    <w:rsid w:val="00DD0D7B"/>
    <w:rsid w:val="00DF4A10"/>
    <w:rsid w:val="00E253BC"/>
    <w:rsid w:val="00E31FD7"/>
    <w:rsid w:val="00E36B99"/>
    <w:rsid w:val="00E57119"/>
    <w:rsid w:val="00E7769F"/>
    <w:rsid w:val="00E97A7C"/>
    <w:rsid w:val="00EA7095"/>
    <w:rsid w:val="00ED1CB7"/>
    <w:rsid w:val="00ED68F7"/>
    <w:rsid w:val="00EE6F89"/>
    <w:rsid w:val="00F25686"/>
    <w:rsid w:val="00F50EC0"/>
    <w:rsid w:val="00F75D1E"/>
    <w:rsid w:val="00F830FB"/>
    <w:rsid w:val="00FC572C"/>
    <w:rsid w:val="00FE69ED"/>
    <w:rsid w:val="2B145719"/>
    <w:rsid w:val="3107BD41"/>
    <w:rsid w:val="4DC6D6F0"/>
    <w:rsid w:val="6BE1D59A"/>
    <w:rsid w:val="714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0290AAE"/>
  <w15:docId w15:val="{E0EA4682-4A10-4F50-8C7B-4BF44DB9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2D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2D1F"/>
  </w:style>
  <w:style w:type="paragraph" w:styleId="Footer">
    <w:name w:val="footer"/>
    <w:basedOn w:val="Normal"/>
    <w:link w:val="FooterChar"/>
    <w:uiPriority w:val="99"/>
    <w:unhideWhenUsed/>
    <w:rsid w:val="000A2D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2D1F"/>
  </w:style>
  <w:style w:type="table" w:styleId="TableGrid">
    <w:name w:val="Table Grid"/>
    <w:basedOn w:val="TableNormal"/>
    <w:uiPriority w:val="59"/>
    <w:rsid w:val="00DB6E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Title" w:customStyle="1">
    <w:name w:val="DocTitle"/>
    <w:basedOn w:val="Normal"/>
    <w:rsid w:val="00BC425A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Georgia" w:hAnsi="Georgia" w:eastAsia="Times New Roman" w:cs="Times New Roman"/>
      <w:color w:val="808080"/>
      <w:sz w:val="60"/>
      <w:szCs w:val="20"/>
      <w:lang w:eastAsia="en-GB"/>
    </w:rPr>
  </w:style>
  <w:style w:type="table" w:styleId="SUTable" w:customStyle="1">
    <w:name w:val="SU Table"/>
    <w:basedOn w:val="TableNormal"/>
    <w:semiHidden/>
    <w:rsid w:val="000364FC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Paragraph">
    <w:name w:val="List Paragraph"/>
    <w:basedOn w:val="Normal"/>
    <w:uiPriority w:val="34"/>
    <w:qFormat/>
    <w:rsid w:val="0040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2F16FF0C85D48AFF88FDA1C2CF768" ma:contentTypeVersion="10" ma:contentTypeDescription="Create a new document." ma:contentTypeScope="" ma:versionID="8969ed07533e2441585b46eef4ba6180">
  <xsd:schema xmlns:xsd="http://www.w3.org/2001/XMLSchema" xmlns:xs="http://www.w3.org/2001/XMLSchema" xmlns:p="http://schemas.microsoft.com/office/2006/metadata/properties" xmlns:ns2="d6ab52ef-e969-4570-9e35-b400600720d5" targetNamespace="http://schemas.microsoft.com/office/2006/metadata/properties" ma:root="true" ma:fieldsID="a54ab9b41bfcce074444b974120077d9" ns2:_="">
    <xsd:import namespace="d6ab52ef-e969-4570-9e35-b40060072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extReviewDate" minOccurs="0"/>
                <xsd:element ref="ns2:Reviewer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b52ef-e969-4570-9e35-b40060072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extReviewDate" ma:index="10" nillable="true" ma:displayName="Next Review Date" ma:format="DateOnly" ma:internalName="NextReviewDate">
      <xsd:simpleType>
        <xsd:restriction base="dms:DateTime"/>
      </xsd:simpleType>
    </xsd:element>
    <xsd:element name="Reviewer" ma:index="11" nillable="true" ma:displayName="Reviewer" ma:format="Dropdown" ma:list="UserInfo" ma:SharePointGroup="0" ma:internalName="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2" nillable="true" ma:displayName="Status" ma:default="Live" ma:format="Dropdown" ma:internalName="Status">
      <xsd:simpleType>
        <xsd:restriction base="dms:Choice">
          <xsd:enumeration value="Live"/>
          <xsd:enumeration value="Archived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6ab52ef-e969-4570-9e35-b400600720d5">Live</Status>
    <Reviewer xmlns="d6ab52ef-e969-4570-9e35-b400600720d5">
      <UserInfo>
        <DisplayName/>
        <AccountId xsi:nil="true"/>
        <AccountType/>
      </UserInfo>
    </Reviewer>
    <NextReviewDate xmlns="d6ab52ef-e969-4570-9e35-b400600720d5" xsi:nil="true"/>
  </documentManagement>
</p:properties>
</file>

<file path=customXml/itemProps1.xml><?xml version="1.0" encoding="utf-8"?>
<ds:datastoreItem xmlns:ds="http://schemas.openxmlformats.org/officeDocument/2006/customXml" ds:itemID="{8FCA476D-162C-4F48-9C65-270CCED89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DD77D2-E7B3-468D-94C5-685F0B4BCD82}"/>
</file>

<file path=customXml/itemProps3.xml><?xml version="1.0" encoding="utf-8"?>
<ds:datastoreItem xmlns:ds="http://schemas.openxmlformats.org/officeDocument/2006/customXml" ds:itemID="{A588DD44-3D04-4F23-A567-AB9D64E4F9A5}"/>
</file>

<file path=customXml/itemProps4.xml><?xml version="1.0" encoding="utf-8"?>
<ds:datastoreItem xmlns:ds="http://schemas.openxmlformats.org/officeDocument/2006/customXml" ds:itemID="{D1888349-2ACD-4DE8-AEB4-B3E3B23BCC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Northumbria Police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Casey Barlow 9734</dc:creator>
  <lastModifiedBy>Jayne Bailey 5236</lastModifiedBy>
  <revision>13</revision>
  <lastPrinted>2021-05-12T11:03:00.0000000Z</lastPrinted>
  <dcterms:created xsi:type="dcterms:W3CDTF">2021-05-12T11:05:00.0000000Z</dcterms:created>
  <dcterms:modified xsi:type="dcterms:W3CDTF">2024-05-16T11:32:34.6589214Z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1618667057</vt:i4>
  </property>
  <property fmtid="{D5CDD505-2E9C-101B-9397-08002B2CF9AE}" pid="3" name="_NewReviewCycle">
    <vt:lpwstr/>
  </property>
  <property fmtid="{D5CDD505-2E9C-101B-9397-08002B2CF9AE}" pid="4" name="_EmailSubject">
    <vt:lpwstr>SSA - PSD Role Profile</vt:lpwstr>
  </property>
  <property fmtid="{D5CDD505-2E9C-101B-9397-08002B2CF9AE}" pid="5" name="_AuthorEmail">
    <vt:lpwstr>Deborah.Green.6737@northumbria.pnn.police.uk</vt:lpwstr>
  </property>
  <property fmtid="{D5CDD505-2E9C-101B-9397-08002B2CF9AE}" pid="6" name="_AuthorEmailDisplayName">
    <vt:lpwstr>Deborah Green 6737</vt:lpwstr>
  </property>
  <property fmtid="{D5CDD505-2E9C-101B-9397-08002B2CF9AE}" pid="7" name="_PreviousAdHocReviewCycleID">
    <vt:i4>686124352</vt:i4>
  </property>
  <property fmtid="{D5CDD505-2E9C-101B-9397-08002B2CF9AE}" pid="8" name="_ReviewingToolsShownOnce">
    <vt:lpwstr/>
  </property>
  <property fmtid="{D5CDD505-2E9C-101B-9397-08002B2CF9AE}" pid="9" name="ContentTypeId">
    <vt:lpwstr>0x010100F0F2F16FF0C85D48AFF88FDA1C2CF768</vt:lpwstr>
  </property>
</Properties>
</file>