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FF" w:rsidRPr="00CF30FF" w:rsidRDefault="00CF30FF" w:rsidP="00CF30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</w:p>
    <w:p w:rsidR="00CF30FF" w:rsidRPr="00CF30FF" w:rsidRDefault="00CF30FF" w:rsidP="00CF30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CF30FF" w:rsidRPr="00CF30FF" w:rsidTr="00CF30FF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B233A4" w:rsidRDefault="00CF30FF" w:rsidP="005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23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Police Staff</w:t>
            </w:r>
            <w:r w:rsidRPr="00B233A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br/>
            </w:r>
            <w:r w:rsidR="00D04979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GB"/>
              </w:rPr>
              <w:t>Enterprise Architect</w:t>
            </w:r>
            <w:r w:rsidR="00501339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GB"/>
              </w:rPr>
              <w:t xml:space="preserve"> </w:t>
            </w:r>
            <w:r w:rsidR="00D550D6" w:rsidRPr="00B233A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GB"/>
              </w:rPr>
              <w:t>(</w:t>
            </w:r>
            <w:r w:rsidR="00D04979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GB"/>
              </w:rPr>
              <w:t>EA</w:t>
            </w:r>
            <w:r w:rsidR="00D550D6" w:rsidRPr="00B233A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GB"/>
              </w:rPr>
              <w:t>)</w:t>
            </w:r>
            <w:r w:rsidR="00A97D9A" w:rsidRPr="00B233A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GB"/>
              </w:rPr>
              <w:t xml:space="preserve"> </w:t>
            </w:r>
            <w:r w:rsidRPr="00B233A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br/>
            </w:r>
            <w:r w:rsidR="003B3A0A" w:rsidRPr="00B233A4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  <w:t>Role Definition:</w:t>
            </w:r>
            <w:r w:rsidR="00031377" w:rsidRPr="00B233A4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  <w:t xml:space="preserve"> </w:t>
            </w:r>
            <w:r w:rsidR="00AD3007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JRN 20782</w:t>
            </w:r>
          </w:p>
        </w:tc>
      </w:tr>
    </w:tbl>
    <w:p w:rsidR="00CF30FF" w:rsidRPr="00CF30FF" w:rsidRDefault="00CF30FF" w:rsidP="00CF3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 w:rsidRPr="00CF30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br/>
      </w:r>
      <w:r w:rsidRPr="00CF30F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ROLE DEFINITION</w:t>
      </w:r>
    </w:p>
    <w:p w:rsidR="00CF30FF" w:rsidRPr="00CF30FF" w:rsidRDefault="00CF30FF" w:rsidP="00CF30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</w:p>
    <w:p w:rsidR="00CF30FF" w:rsidRPr="00CF30FF" w:rsidRDefault="00CF30FF" w:rsidP="00CF3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 w:rsidRPr="00CF30F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2809"/>
        <w:gridCol w:w="209"/>
        <w:gridCol w:w="1554"/>
        <w:gridCol w:w="3004"/>
      </w:tblGrid>
      <w:tr w:rsidR="00CF30FF" w:rsidRPr="00CF30FF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Dept</w:t>
            </w:r>
            <w:proofErr w:type="spellEnd"/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/ Area Command: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 &amp; Communication Technologies Department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F71CF85" wp14:editId="4F71CF86">
                  <wp:extent cx="8255" cy="8255"/>
                  <wp:effectExtent l="0" t="0" r="0" b="0"/>
                  <wp:docPr id="6" name="Picture 6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SMT </w:t>
            </w:r>
          </w:p>
        </w:tc>
      </w:tr>
      <w:tr w:rsidR="00CF30FF" w:rsidRPr="00CF30FF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Title: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4E27EB" w:rsidRDefault="00D04979" w:rsidP="00CF30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E27EB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Enterprise Architect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F71CF87" wp14:editId="4F71CF88">
                  <wp:extent cx="8255" cy="8255"/>
                  <wp:effectExtent l="0" t="0" r="0" b="0"/>
                  <wp:docPr id="5" name="Picture 5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Reference: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3C6" w:rsidRPr="00CF30FF" w:rsidRDefault="00AD3007" w:rsidP="00FC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JRN 20782</w:t>
            </w:r>
          </w:p>
        </w:tc>
      </w:tr>
      <w:tr w:rsidR="00CF30FF" w:rsidRPr="00CF30FF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Grade: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3C6" w:rsidRPr="00CF30FF" w:rsidRDefault="007B0424" w:rsidP="0004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Band 5</w:t>
            </w:r>
            <w:bookmarkStart w:id="0" w:name="_GoBack"/>
            <w:bookmarkEnd w:id="0"/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F71CF89" wp14:editId="4F71CF8A">
                  <wp:extent cx="8255" cy="8255"/>
                  <wp:effectExtent l="0" t="0" r="0" b="0"/>
                  <wp:docPr id="4" name="Picture 4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F30FF" w:rsidRDefault="007109D0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4A6C">
              <w:rPr>
                <w:rFonts w:eastAsia="Times New Roman" w:cstheme="minorHAnsi"/>
                <w:lang w:eastAsia="en-GB"/>
              </w:rPr>
              <w:t>As required within the Force area including home working</w:t>
            </w:r>
          </w:p>
        </w:tc>
      </w:tr>
      <w:tr w:rsidR="00CF30FF" w:rsidRPr="00CF30FF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 User Status: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3C6" w:rsidRPr="00CF30FF" w:rsidRDefault="00CF30FF" w:rsidP="000D0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AD3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  <w:r w:rsidR="00C879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asual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F71CF8B" wp14:editId="4F71CF8C">
                  <wp:extent cx="8255" cy="8255"/>
                  <wp:effectExtent l="0" t="0" r="0" b="0"/>
                  <wp:docPr id="3" name="Picture 3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Telephone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C879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Mobile provided</w:t>
            </w:r>
          </w:p>
        </w:tc>
      </w:tr>
      <w:tr w:rsidR="00CF30FF" w:rsidRPr="00CF30FF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Shift Allowance: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C879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F71CF8D" wp14:editId="4F71CF8E">
                  <wp:extent cx="8255" cy="8255"/>
                  <wp:effectExtent l="0" t="0" r="0" b="0"/>
                  <wp:docPr id="2" name="Picture 2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Standby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C879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CF30FF" w:rsidRPr="00CF30FF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Weekend Enhancement: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C879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F71CF8F" wp14:editId="4F71CF90">
                  <wp:extent cx="8255" cy="8255"/>
                  <wp:effectExtent l="0" t="0" r="0" b="0"/>
                  <wp:docPr id="1" name="Picture 1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Contractual Overtime: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C879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CF30FF" w:rsidRPr="00CF30FF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Line Manager: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F30FF" w:rsidRDefault="00D04979" w:rsidP="00B2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Chief Info</w:t>
            </w:r>
            <w:r w:rsidR="007607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rmation Officer</w:t>
            </w:r>
            <w:r w:rsidR="005013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BF18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F30FF" w:rsidRPr="00CF30FF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Responsibilities: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F30FF" w:rsidRDefault="007109D0" w:rsidP="000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02DB">
              <w:rPr>
                <w:rFonts w:eastAsia="Times New Roman" w:cstheme="minorHAnsi"/>
                <w:lang w:eastAsia="en-GB"/>
              </w:rPr>
              <w:t>Allocated staff and trainees</w:t>
            </w:r>
          </w:p>
        </w:tc>
      </w:tr>
      <w:tr w:rsidR="00CF30FF" w:rsidRPr="00CF30FF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Purpose: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1DB" w:rsidRDefault="00E5025D" w:rsidP="00FB5278">
            <w:pPr>
              <w:spacing w:after="177" w:line="270" w:lineRule="auto"/>
            </w:pPr>
            <w:r>
              <w:t xml:space="preserve">The </w:t>
            </w:r>
            <w:r w:rsidR="00014A47" w:rsidRPr="00B7736A">
              <w:t>E</w:t>
            </w:r>
            <w:r w:rsidR="00125386" w:rsidRPr="00B7736A">
              <w:t xml:space="preserve">nterprise Architect </w:t>
            </w:r>
            <w:r w:rsidR="004008E6">
              <w:t xml:space="preserve">will deputise for the CIO on key meetings and activities, they will be </w:t>
            </w:r>
            <w:r w:rsidR="00125386" w:rsidRPr="00B7736A">
              <w:t xml:space="preserve">focused </w:t>
            </w:r>
            <w:r>
              <w:t xml:space="preserve">on understanding </w:t>
            </w:r>
            <w:r w:rsidR="00923178" w:rsidRPr="00B7736A">
              <w:t>the</w:t>
            </w:r>
            <w:r w:rsidR="0017576F">
              <w:t xml:space="preserve"> </w:t>
            </w:r>
            <w:r w:rsidR="00FB5278" w:rsidRPr="00B7736A">
              <w:t>Force s</w:t>
            </w:r>
            <w:r>
              <w:t xml:space="preserve">trategy and </w:t>
            </w:r>
            <w:r w:rsidR="004008E6">
              <w:t xml:space="preserve">subsequently </w:t>
            </w:r>
            <w:r>
              <w:t xml:space="preserve">defining </w:t>
            </w:r>
            <w:r w:rsidR="004008E6">
              <w:t xml:space="preserve">the </w:t>
            </w:r>
            <w:r>
              <w:t>enterprise technology and systems</w:t>
            </w:r>
            <w:r w:rsidR="00125386" w:rsidRPr="00B7736A">
              <w:t xml:space="preserve"> architecture</w:t>
            </w:r>
            <w:r>
              <w:t>s</w:t>
            </w:r>
            <w:r w:rsidR="00125386" w:rsidRPr="00B7736A">
              <w:t xml:space="preserve"> to support th</w:t>
            </w:r>
            <w:r w:rsidR="006F2434">
              <w:t>is</w:t>
            </w:r>
            <w:r w:rsidR="00A471DB">
              <w:t xml:space="preserve"> future state</w:t>
            </w:r>
            <w:r w:rsidR="00125386" w:rsidRPr="00B7736A">
              <w:t>.</w:t>
            </w:r>
            <w:r w:rsidR="00552858">
              <w:t xml:space="preserve"> </w:t>
            </w:r>
          </w:p>
          <w:p w:rsidR="00E5025D" w:rsidRDefault="00E51037" w:rsidP="00E5025D">
            <w:pPr>
              <w:spacing w:after="177" w:line="270" w:lineRule="auto"/>
            </w:pPr>
            <w:r>
              <w:t>The</w:t>
            </w:r>
            <w:r w:rsidR="00763621" w:rsidRPr="00763621">
              <w:t xml:space="preserve"> </w:t>
            </w:r>
            <w:r w:rsidR="00310423">
              <w:t>E</w:t>
            </w:r>
            <w:r w:rsidR="00763621" w:rsidRPr="00763621">
              <w:t xml:space="preserve">nterprise </w:t>
            </w:r>
            <w:r w:rsidR="00310423">
              <w:t>A</w:t>
            </w:r>
            <w:r w:rsidR="00763621" w:rsidRPr="00763621">
              <w:t xml:space="preserve">rchitect </w:t>
            </w:r>
            <w:r w:rsidR="00130EC9">
              <w:t xml:space="preserve">will </w:t>
            </w:r>
            <w:r w:rsidR="004A13F9">
              <w:t xml:space="preserve">build, </w:t>
            </w:r>
            <w:r w:rsidR="00130EC9">
              <w:t>manage and Lead the Enterpri</w:t>
            </w:r>
            <w:r w:rsidR="00CA4726">
              <w:t>se Architecture Practice</w:t>
            </w:r>
            <w:r w:rsidR="00551725">
              <w:t xml:space="preserve"> [EAP]</w:t>
            </w:r>
            <w:r w:rsidR="007109D0">
              <w:t xml:space="preserve">. </w:t>
            </w:r>
          </w:p>
          <w:p w:rsidR="00E5025D" w:rsidRDefault="007109D0" w:rsidP="00E5025D">
            <w:pPr>
              <w:spacing w:after="177" w:line="270" w:lineRule="auto"/>
            </w:pPr>
            <w:r>
              <w:t xml:space="preserve">This </w:t>
            </w:r>
            <w:r w:rsidR="00E5025D">
              <w:t xml:space="preserve">EAP </w:t>
            </w:r>
            <w:r>
              <w:t xml:space="preserve">team </w:t>
            </w:r>
            <w:r w:rsidR="004A13F9">
              <w:t xml:space="preserve">will interpret </w:t>
            </w:r>
            <w:r w:rsidR="00E51037">
              <w:t xml:space="preserve">the </w:t>
            </w:r>
            <w:r w:rsidR="00923C6B">
              <w:t>F</w:t>
            </w:r>
            <w:r w:rsidR="00E51037">
              <w:t xml:space="preserve">orce </w:t>
            </w:r>
            <w:r w:rsidR="00763621" w:rsidRPr="00763621">
              <w:t xml:space="preserve">strategy and </w:t>
            </w:r>
            <w:r w:rsidR="002B2F22">
              <w:t xml:space="preserve">develop and maintain </w:t>
            </w:r>
            <w:r w:rsidR="00720850">
              <w:t>the technology blueprint</w:t>
            </w:r>
            <w:r w:rsidR="002B2F22">
              <w:t>, st</w:t>
            </w:r>
            <w:r w:rsidR="007161AD">
              <w:t>a</w:t>
            </w:r>
            <w:r w:rsidR="002B2F22">
              <w:t>ndards</w:t>
            </w:r>
            <w:r w:rsidR="007161AD">
              <w:t xml:space="preserve">, </w:t>
            </w:r>
            <w:r w:rsidR="008B5252">
              <w:t xml:space="preserve">methods </w:t>
            </w:r>
            <w:r w:rsidR="002B2F22">
              <w:t>principles</w:t>
            </w:r>
            <w:r w:rsidR="008B5252">
              <w:t xml:space="preserve">, governance </w:t>
            </w:r>
            <w:r w:rsidR="007161AD">
              <w:t>and</w:t>
            </w:r>
            <w:r w:rsidR="002B2F22">
              <w:t xml:space="preserve"> </w:t>
            </w:r>
            <w:r w:rsidR="00763621" w:rsidRPr="00763621">
              <w:t xml:space="preserve">technology systems architecture that will be </w:t>
            </w:r>
            <w:r w:rsidR="007161AD">
              <w:t xml:space="preserve">used </w:t>
            </w:r>
            <w:r w:rsidR="00763621" w:rsidRPr="00763621">
              <w:t>to support th</w:t>
            </w:r>
            <w:r>
              <w:t>e Force</w:t>
            </w:r>
            <w:r w:rsidR="000C2A03">
              <w:t xml:space="preserve"> </w:t>
            </w:r>
            <w:r w:rsidR="00763621" w:rsidRPr="00763621">
              <w:t>strategy</w:t>
            </w:r>
            <w:r w:rsidR="00E5025D">
              <w:t xml:space="preserve">. </w:t>
            </w:r>
          </w:p>
          <w:p w:rsidR="00130EC9" w:rsidRPr="00501339" w:rsidRDefault="00E5025D" w:rsidP="00E5025D">
            <w:pPr>
              <w:spacing w:after="177" w:line="270" w:lineRule="auto"/>
            </w:pPr>
            <w:r>
              <w:t xml:space="preserve">The Enterprise Architect will </w:t>
            </w:r>
            <w:r w:rsidR="007109D0">
              <w:t>e</w:t>
            </w:r>
            <w:r w:rsidR="00763621" w:rsidRPr="00763621">
              <w:t>nsur</w:t>
            </w:r>
            <w:r>
              <w:t>e</w:t>
            </w:r>
            <w:r w:rsidR="00ED5D51">
              <w:t xml:space="preserve"> that </w:t>
            </w:r>
            <w:r>
              <w:t xml:space="preserve">enterprise wide technical architecture continues to evolve and change </w:t>
            </w:r>
            <w:r w:rsidR="000C2A03">
              <w:t xml:space="preserve">as new technology </w:t>
            </w:r>
            <w:r>
              <w:t>gets developed and as business capability change</w:t>
            </w:r>
            <w:r w:rsidR="00130EC9">
              <w:t>.</w:t>
            </w:r>
          </w:p>
        </w:tc>
      </w:tr>
      <w:tr w:rsidR="00C87927" w:rsidRPr="00CF30FF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</w:tcPr>
          <w:p w:rsidR="00C87927" w:rsidRPr="00CF30FF" w:rsidRDefault="00C87927" w:rsidP="00CF3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Vetting: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927" w:rsidRPr="00B7736A" w:rsidRDefault="00494D70" w:rsidP="00FB5278">
            <w:pPr>
              <w:spacing w:after="177" w:line="270" w:lineRule="auto"/>
            </w:pPr>
            <w:r>
              <w:rPr>
                <w:szCs w:val="24"/>
              </w:rPr>
              <w:t xml:space="preserve">Management Vetting (MV) and Security Clearance (SC) </w:t>
            </w:r>
            <w:proofErr w:type="gramStart"/>
            <w:r>
              <w:rPr>
                <w:szCs w:val="24"/>
              </w:rPr>
              <w:t>is</w:t>
            </w:r>
            <w:proofErr w:type="gramEnd"/>
            <w:r>
              <w:rPr>
                <w:szCs w:val="24"/>
              </w:rPr>
              <w:t xml:space="preserve"> required for this post.</w:t>
            </w:r>
          </w:p>
        </w:tc>
      </w:tr>
    </w:tbl>
    <w:p w:rsidR="00CF30FF" w:rsidRPr="004A6FA8" w:rsidRDefault="00CF30FF" w:rsidP="004A6FA8">
      <w:pPr>
        <w:pStyle w:val="Heading3"/>
        <w:spacing w:before="120"/>
        <w:rPr>
          <w:rFonts w:ascii="Arial" w:hAnsi="Arial" w:cs="Arial"/>
          <w:bCs w:val="0"/>
          <w:sz w:val="22"/>
          <w:szCs w:val="22"/>
        </w:rPr>
      </w:pPr>
      <w:r w:rsidRPr="004A6FA8">
        <w:rPr>
          <w:rFonts w:ascii="Arial" w:hAnsi="Arial" w:cs="Arial"/>
          <w:bCs w:val="0"/>
          <w:sz w:val="22"/>
          <w:szCs w:val="22"/>
        </w:rPr>
        <w:t> </w:t>
      </w:r>
    </w:p>
    <w:p w:rsidR="00FE17A1" w:rsidRPr="004A6FA8" w:rsidRDefault="00CF30FF" w:rsidP="004A6FA8">
      <w:pPr>
        <w:pStyle w:val="Heading3"/>
        <w:spacing w:before="120"/>
        <w:rPr>
          <w:rFonts w:ascii="Arial" w:hAnsi="Arial" w:cs="Arial"/>
          <w:bCs w:val="0"/>
          <w:sz w:val="22"/>
          <w:szCs w:val="22"/>
        </w:rPr>
      </w:pPr>
      <w:r w:rsidRPr="004A6FA8">
        <w:rPr>
          <w:rFonts w:ascii="Arial" w:hAnsi="Arial" w:cs="Arial"/>
          <w:bCs w:val="0"/>
          <w:sz w:val="22"/>
          <w:szCs w:val="22"/>
        </w:rPr>
        <w:t>Key Responsibilities:-</w:t>
      </w:r>
    </w:p>
    <w:p w:rsidR="00C7486F" w:rsidRPr="00C7486F" w:rsidRDefault="00C7486F" w:rsidP="00C7486F">
      <w:pPr>
        <w:numPr>
          <w:ilvl w:val="0"/>
          <w:numId w:val="2"/>
        </w:numPr>
        <w:spacing w:after="177" w:line="270" w:lineRule="auto"/>
        <w:ind w:hanging="283"/>
      </w:pPr>
      <w:r w:rsidRPr="00C7486F">
        <w:rPr>
          <w:lang w:val="en-US"/>
        </w:rPr>
        <w:t>Strategi</w:t>
      </w:r>
      <w:r w:rsidR="004166B9">
        <w:rPr>
          <w:lang w:val="en-US"/>
        </w:rPr>
        <w:t xml:space="preserve">c / long term </w:t>
      </w:r>
      <w:r w:rsidR="004E1102">
        <w:rPr>
          <w:lang w:val="en-US"/>
        </w:rPr>
        <w:t xml:space="preserve">Digital Policing </w:t>
      </w:r>
      <w:r w:rsidR="004166B9">
        <w:rPr>
          <w:lang w:val="en-US"/>
        </w:rPr>
        <w:t>viewpoint (up to 2 to 4</w:t>
      </w:r>
      <w:r w:rsidRPr="00C7486F">
        <w:rPr>
          <w:lang w:val="en-US"/>
        </w:rPr>
        <w:t xml:space="preserve"> years in the future) </w:t>
      </w:r>
    </w:p>
    <w:p w:rsidR="006E7236" w:rsidRDefault="00BD632B" w:rsidP="00C7486F">
      <w:pPr>
        <w:numPr>
          <w:ilvl w:val="0"/>
          <w:numId w:val="2"/>
        </w:numPr>
        <w:spacing w:after="177" w:line="270" w:lineRule="auto"/>
        <w:ind w:hanging="283"/>
      </w:pPr>
      <w:r>
        <w:t xml:space="preserve">Participate as part of the Digital Policing </w:t>
      </w:r>
      <w:r w:rsidR="004166B9">
        <w:t xml:space="preserve">ICT </w:t>
      </w:r>
      <w:r>
        <w:t xml:space="preserve">senior </w:t>
      </w:r>
      <w:r w:rsidR="004166B9">
        <w:t xml:space="preserve">leadership </w:t>
      </w:r>
      <w:r>
        <w:t xml:space="preserve">team </w:t>
      </w:r>
    </w:p>
    <w:p w:rsidR="00C7486F" w:rsidRPr="00C7486F" w:rsidRDefault="006E7236" w:rsidP="00C7486F">
      <w:pPr>
        <w:numPr>
          <w:ilvl w:val="0"/>
          <w:numId w:val="2"/>
        </w:numPr>
        <w:spacing w:after="177" w:line="270" w:lineRule="auto"/>
        <w:ind w:hanging="283"/>
      </w:pPr>
      <w:r>
        <w:lastRenderedPageBreak/>
        <w:t>Provide direct s</w:t>
      </w:r>
      <w:r w:rsidR="00C7486F" w:rsidRPr="00C7486F">
        <w:t xml:space="preserve">upport </w:t>
      </w:r>
      <w:r>
        <w:t xml:space="preserve">for </w:t>
      </w:r>
      <w:r w:rsidR="00C7486F" w:rsidRPr="00C7486F">
        <w:t xml:space="preserve">the CIO and </w:t>
      </w:r>
      <w:r>
        <w:t>the Force</w:t>
      </w:r>
      <w:r w:rsidR="00C7486F" w:rsidRPr="00C7486F">
        <w:t xml:space="preserve"> </w:t>
      </w:r>
      <w:r>
        <w:t>E</w:t>
      </w:r>
      <w:r w:rsidR="00C7486F">
        <w:t>xec</w:t>
      </w:r>
      <w:r>
        <w:t xml:space="preserve">utive Team </w:t>
      </w:r>
    </w:p>
    <w:p w:rsidR="00C7486F" w:rsidRPr="00C7486F" w:rsidRDefault="00C7486F" w:rsidP="00C7486F">
      <w:pPr>
        <w:numPr>
          <w:ilvl w:val="0"/>
          <w:numId w:val="2"/>
        </w:numPr>
        <w:spacing w:after="177" w:line="270" w:lineRule="auto"/>
        <w:ind w:hanging="283"/>
      </w:pPr>
      <w:r w:rsidRPr="00C7486F">
        <w:t xml:space="preserve">Align the IT Strategy with the </w:t>
      </w:r>
      <w:r w:rsidR="00FB5A12">
        <w:t xml:space="preserve">Force </w:t>
      </w:r>
      <w:r w:rsidRPr="00C7486F">
        <w:t xml:space="preserve">Strategy and </w:t>
      </w:r>
      <w:r w:rsidR="00FB5A12">
        <w:t>Force</w:t>
      </w:r>
      <w:r w:rsidRPr="00C7486F">
        <w:t xml:space="preserve"> Operating Model</w:t>
      </w:r>
    </w:p>
    <w:p w:rsidR="00B6513D" w:rsidRDefault="00F21469" w:rsidP="00CF592C">
      <w:pPr>
        <w:numPr>
          <w:ilvl w:val="0"/>
          <w:numId w:val="2"/>
        </w:numPr>
        <w:spacing w:after="177" w:line="270" w:lineRule="auto"/>
        <w:ind w:hanging="283"/>
      </w:pPr>
      <w:r>
        <w:t xml:space="preserve">Provide Internal consultancy and advise to the Force </w:t>
      </w:r>
      <w:r w:rsidR="00C7486F" w:rsidRPr="00C7486F">
        <w:t>Change programmes</w:t>
      </w:r>
    </w:p>
    <w:p w:rsidR="00C7486F" w:rsidRPr="00C7486F" w:rsidRDefault="00F93D4B" w:rsidP="00C7486F">
      <w:pPr>
        <w:numPr>
          <w:ilvl w:val="0"/>
          <w:numId w:val="2"/>
        </w:numPr>
        <w:spacing w:after="177" w:line="270" w:lineRule="auto"/>
        <w:ind w:hanging="283"/>
      </w:pPr>
      <w:r>
        <w:t xml:space="preserve">Provide </w:t>
      </w:r>
      <w:r w:rsidR="00AB5570">
        <w:t>q</w:t>
      </w:r>
      <w:r>
        <w:t xml:space="preserve">uality assurance and visioning </w:t>
      </w:r>
      <w:r w:rsidR="00EB5FC9">
        <w:t>across the use of technology to enable positive Force ch</w:t>
      </w:r>
      <w:r w:rsidR="00AB5570">
        <w:t>ange</w:t>
      </w:r>
    </w:p>
    <w:p w:rsidR="00C7486F" w:rsidRDefault="00477050" w:rsidP="00587F79">
      <w:pPr>
        <w:numPr>
          <w:ilvl w:val="0"/>
          <w:numId w:val="2"/>
        </w:numPr>
        <w:spacing w:after="177" w:line="270" w:lineRule="auto"/>
        <w:ind w:hanging="283"/>
      </w:pPr>
      <w:r>
        <w:t xml:space="preserve">Provide </w:t>
      </w:r>
      <w:r w:rsidR="009668EC">
        <w:t>Lead</w:t>
      </w:r>
      <w:r>
        <w:t xml:space="preserve">ership </w:t>
      </w:r>
      <w:r w:rsidR="009668EC">
        <w:t xml:space="preserve">and </w:t>
      </w:r>
      <w:r w:rsidR="00A343A5">
        <w:t xml:space="preserve">people </w:t>
      </w:r>
      <w:r w:rsidR="009668EC">
        <w:t>manag</w:t>
      </w:r>
      <w:r>
        <w:t>ement</w:t>
      </w:r>
      <w:r w:rsidR="00A343A5">
        <w:t xml:space="preserve"> across </w:t>
      </w:r>
      <w:r w:rsidR="003D6200">
        <w:t>the Architect</w:t>
      </w:r>
      <w:r w:rsidR="00A343A5">
        <w:t>s</w:t>
      </w:r>
      <w:r w:rsidR="003D6200">
        <w:t xml:space="preserve"> within the Enterprise Architect Practice</w:t>
      </w:r>
      <w:r w:rsidR="00A343A5">
        <w:t xml:space="preserve"> (EAP)</w:t>
      </w:r>
    </w:p>
    <w:p w:rsidR="006D6802" w:rsidRPr="006D6802" w:rsidRDefault="006D6802" w:rsidP="006D6802">
      <w:pPr>
        <w:numPr>
          <w:ilvl w:val="0"/>
          <w:numId w:val="2"/>
        </w:numPr>
        <w:spacing w:after="177" w:line="270" w:lineRule="auto"/>
        <w:ind w:hanging="283"/>
      </w:pPr>
      <w:r w:rsidRPr="006D6802">
        <w:t xml:space="preserve">Prepare EA business case, </w:t>
      </w:r>
      <w:r w:rsidR="00471C42" w:rsidRPr="006D6802">
        <w:t>expos</w:t>
      </w:r>
      <w:r w:rsidR="00471C42">
        <w:t>ing</w:t>
      </w:r>
      <w:r w:rsidR="00471C42" w:rsidRPr="006D6802">
        <w:t xml:space="preserve"> </w:t>
      </w:r>
      <w:r w:rsidRPr="006D6802">
        <w:t>benefits and drivers, financial merits</w:t>
      </w:r>
    </w:p>
    <w:p w:rsidR="006D6802" w:rsidRPr="006D6802" w:rsidRDefault="006D6802" w:rsidP="006D6802">
      <w:pPr>
        <w:numPr>
          <w:ilvl w:val="0"/>
          <w:numId w:val="2"/>
        </w:numPr>
        <w:spacing w:after="177" w:line="270" w:lineRule="auto"/>
        <w:ind w:hanging="283"/>
      </w:pPr>
      <w:r w:rsidRPr="006D6802">
        <w:t>Presents, justifies</w:t>
      </w:r>
      <w:r w:rsidR="00CF592C">
        <w:t xml:space="preserve"> and</w:t>
      </w:r>
      <w:r w:rsidRPr="006D6802">
        <w:t xml:space="preserve"> communicates </w:t>
      </w:r>
      <w:r w:rsidR="00CF592C">
        <w:t>the architecture vision, blueprint and roadmap</w:t>
      </w:r>
      <w:r w:rsidR="00CF592C" w:rsidRPr="006D6802">
        <w:t xml:space="preserve"> </w:t>
      </w:r>
      <w:r w:rsidRPr="006D6802">
        <w:t>to all stakeholders in business and IT</w:t>
      </w:r>
    </w:p>
    <w:p w:rsidR="006D6802" w:rsidRPr="006D6802" w:rsidRDefault="00471C42" w:rsidP="006D6802">
      <w:pPr>
        <w:numPr>
          <w:ilvl w:val="0"/>
          <w:numId w:val="2"/>
        </w:numPr>
        <w:spacing w:after="177" w:line="270" w:lineRule="auto"/>
        <w:ind w:hanging="283"/>
      </w:pPr>
      <w:r w:rsidRPr="006D6802">
        <w:t>Specif</w:t>
      </w:r>
      <w:r>
        <w:t>y</w:t>
      </w:r>
      <w:r w:rsidRPr="006D6802">
        <w:t xml:space="preserve"> </w:t>
      </w:r>
      <w:r w:rsidR="0047583E">
        <w:t xml:space="preserve">the </w:t>
      </w:r>
      <w:r w:rsidR="006D6802" w:rsidRPr="006D6802">
        <w:t>EA framework, best practices and tools</w:t>
      </w:r>
    </w:p>
    <w:p w:rsidR="006D6802" w:rsidRPr="006D6802" w:rsidRDefault="006D6802" w:rsidP="006D6802">
      <w:pPr>
        <w:numPr>
          <w:ilvl w:val="0"/>
          <w:numId w:val="2"/>
        </w:numPr>
        <w:spacing w:after="177" w:line="270" w:lineRule="auto"/>
        <w:ind w:hanging="283"/>
      </w:pPr>
      <w:r w:rsidRPr="006D6802">
        <w:t>Establish architecture, design and technology principles and guidelines</w:t>
      </w:r>
    </w:p>
    <w:p w:rsidR="006D6802" w:rsidRPr="006D6802" w:rsidRDefault="006D6802" w:rsidP="006D6802">
      <w:pPr>
        <w:numPr>
          <w:ilvl w:val="0"/>
          <w:numId w:val="2"/>
        </w:numPr>
        <w:spacing w:after="177" w:line="270" w:lineRule="auto"/>
        <w:ind w:hanging="283"/>
      </w:pPr>
      <w:r w:rsidRPr="006D6802">
        <w:t xml:space="preserve">Participate </w:t>
      </w:r>
      <w:r w:rsidR="00DC05CA">
        <w:t xml:space="preserve">and lead the </w:t>
      </w:r>
      <w:r w:rsidRPr="006D6802">
        <w:t>E</w:t>
      </w:r>
      <w:r w:rsidR="004166B9">
        <w:t xml:space="preserve">nterprise </w:t>
      </w:r>
      <w:r w:rsidRPr="006D6802">
        <w:t>A</w:t>
      </w:r>
      <w:r w:rsidR="004166B9">
        <w:t xml:space="preserve">rchitecture </w:t>
      </w:r>
      <w:r w:rsidRPr="006D6802">
        <w:t>design and development</w:t>
      </w:r>
    </w:p>
    <w:p w:rsidR="006D6802" w:rsidRPr="006D6802" w:rsidRDefault="006D6802" w:rsidP="00C404BB">
      <w:pPr>
        <w:numPr>
          <w:ilvl w:val="0"/>
          <w:numId w:val="2"/>
        </w:numPr>
        <w:spacing w:after="177" w:line="270" w:lineRule="auto"/>
        <w:ind w:hanging="283"/>
      </w:pPr>
      <w:r w:rsidRPr="006D6802">
        <w:t xml:space="preserve">Control the </w:t>
      </w:r>
      <w:r w:rsidR="00DC05CA">
        <w:t xml:space="preserve">quality, </w:t>
      </w:r>
      <w:r w:rsidRPr="006D6802">
        <w:t xml:space="preserve">consistency and compliancy of </w:t>
      </w:r>
      <w:r w:rsidRPr="004E27EB">
        <w:t>artefacts</w:t>
      </w:r>
      <w:r w:rsidR="00C404BB">
        <w:t xml:space="preserve"> and own</w:t>
      </w:r>
      <w:r w:rsidRPr="006D6802">
        <w:t xml:space="preserve"> the EA repository </w:t>
      </w:r>
    </w:p>
    <w:p w:rsidR="00640902" w:rsidRDefault="002530E2" w:rsidP="00FE5FFA">
      <w:pPr>
        <w:numPr>
          <w:ilvl w:val="0"/>
          <w:numId w:val="2"/>
        </w:numPr>
        <w:spacing w:after="177" w:line="270" w:lineRule="auto"/>
        <w:ind w:hanging="283"/>
      </w:pPr>
      <w:r>
        <w:t>Provide,</w:t>
      </w:r>
      <w:r w:rsidR="00EC28A7">
        <w:t xml:space="preserve"> as part of the EA practice capability</w:t>
      </w:r>
      <w:r>
        <w:t>,</w:t>
      </w:r>
      <w:r w:rsidR="00EC28A7">
        <w:t xml:space="preserve"> </w:t>
      </w:r>
      <w:r w:rsidR="0075035A">
        <w:t>guidance and join up thinking</w:t>
      </w:r>
      <w:r w:rsidR="00192F7E">
        <w:t xml:space="preserve"> across the domains of </w:t>
      </w:r>
      <w:r w:rsidR="009C5438">
        <w:t xml:space="preserve">Networks, </w:t>
      </w:r>
      <w:r w:rsidR="00192F7E">
        <w:t>Infrastructure, Application</w:t>
      </w:r>
      <w:r w:rsidR="009C0ABD">
        <w:t>s</w:t>
      </w:r>
      <w:r w:rsidR="00192F7E">
        <w:t xml:space="preserve">, </w:t>
      </w:r>
      <w:r w:rsidR="009C0ABD">
        <w:t>D</w:t>
      </w:r>
      <w:r w:rsidR="00192F7E">
        <w:t>ata, Information</w:t>
      </w:r>
      <w:r w:rsidR="009C0ABD">
        <w:t xml:space="preserve">, and </w:t>
      </w:r>
      <w:r w:rsidR="009C5438">
        <w:t>S</w:t>
      </w:r>
      <w:r w:rsidR="009C0ABD">
        <w:t>ecurity</w:t>
      </w:r>
      <w:r w:rsidR="00192F7E">
        <w:t xml:space="preserve"> </w:t>
      </w:r>
    </w:p>
    <w:p w:rsidR="00B72CF0" w:rsidRDefault="00864DD5" w:rsidP="001E6668">
      <w:pPr>
        <w:numPr>
          <w:ilvl w:val="0"/>
          <w:numId w:val="2"/>
        </w:numPr>
        <w:spacing w:after="177" w:line="270" w:lineRule="auto"/>
        <w:ind w:hanging="283"/>
      </w:pPr>
      <w:r>
        <w:t>Lead</w:t>
      </w:r>
      <w:r w:rsidR="004E27EB">
        <w:t>,</w:t>
      </w:r>
      <w:r>
        <w:t xml:space="preserve"> </w:t>
      </w:r>
      <w:r w:rsidR="004E27EB">
        <w:t xml:space="preserve">manage, develop </w:t>
      </w:r>
      <w:r>
        <w:t>and c</w:t>
      </w:r>
      <w:r w:rsidR="00B72CF0" w:rsidRPr="006D6802">
        <w:t xml:space="preserve">oordinate </w:t>
      </w:r>
      <w:r w:rsidR="00B72CF0">
        <w:t xml:space="preserve">the </w:t>
      </w:r>
      <w:r w:rsidR="00B72CF0" w:rsidRPr="006D6802">
        <w:t xml:space="preserve">domain </w:t>
      </w:r>
      <w:r w:rsidR="002530E2" w:rsidRPr="006D6802">
        <w:t>architect</w:t>
      </w:r>
      <w:r w:rsidR="002530E2">
        <w:t>ure</w:t>
      </w:r>
    </w:p>
    <w:p w:rsidR="00551171" w:rsidRDefault="00551171" w:rsidP="00551171">
      <w:pPr>
        <w:pStyle w:val="Heading3"/>
        <w:spacing w:before="120"/>
        <w:rPr>
          <w:rFonts w:ascii="Arial" w:hAnsi="Arial" w:cs="Arial"/>
          <w:bCs w:val="0"/>
          <w:sz w:val="22"/>
          <w:szCs w:val="22"/>
        </w:rPr>
      </w:pPr>
      <w:bookmarkStart w:id="1" w:name="_Toc485896696"/>
    </w:p>
    <w:p w:rsidR="00864DD5" w:rsidRDefault="00864DD5" w:rsidP="00551171">
      <w:pPr>
        <w:pStyle w:val="Heading3"/>
        <w:spacing w:before="120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Key activities</w:t>
      </w:r>
    </w:p>
    <w:bookmarkEnd w:id="1"/>
    <w:p w:rsidR="00C404BB" w:rsidRPr="002A0FC7" w:rsidRDefault="00C404BB" w:rsidP="00C404BB">
      <w:pPr>
        <w:numPr>
          <w:ilvl w:val="0"/>
          <w:numId w:val="2"/>
        </w:numPr>
        <w:spacing w:after="177" w:line="270" w:lineRule="auto"/>
        <w:ind w:hanging="283"/>
      </w:pPr>
      <w:r w:rsidRPr="002A0FC7">
        <w:t xml:space="preserve">Translate, advocate, </w:t>
      </w:r>
      <w:r>
        <w:t xml:space="preserve">and </w:t>
      </w:r>
      <w:r w:rsidRPr="002A0FC7">
        <w:t>support the business strategy to achieve the organisation's targeted Force outcomes.</w:t>
      </w:r>
    </w:p>
    <w:p w:rsidR="00175832" w:rsidRPr="00175832" w:rsidRDefault="00175832" w:rsidP="00175832">
      <w:pPr>
        <w:numPr>
          <w:ilvl w:val="0"/>
          <w:numId w:val="2"/>
        </w:numPr>
        <w:spacing w:after="177" w:line="270" w:lineRule="auto"/>
        <w:ind w:hanging="283"/>
      </w:pPr>
      <w:r w:rsidRPr="00175832">
        <w:rPr>
          <w:lang w:val="en-US"/>
        </w:rPr>
        <w:t xml:space="preserve">Contribute to </w:t>
      </w:r>
      <w:r w:rsidR="00DC05CA">
        <w:rPr>
          <w:lang w:val="en-US"/>
        </w:rPr>
        <w:t xml:space="preserve">and lead the design of the </w:t>
      </w:r>
      <w:r w:rsidRPr="00175832">
        <w:rPr>
          <w:lang w:val="en-US"/>
        </w:rPr>
        <w:t>IT Strategy</w:t>
      </w:r>
    </w:p>
    <w:p w:rsidR="00175832" w:rsidRPr="00175832" w:rsidRDefault="00DC05CA" w:rsidP="00175832">
      <w:pPr>
        <w:numPr>
          <w:ilvl w:val="0"/>
          <w:numId w:val="2"/>
        </w:numPr>
        <w:spacing w:after="177" w:line="270" w:lineRule="auto"/>
        <w:ind w:hanging="283"/>
      </w:pPr>
      <w:r>
        <w:rPr>
          <w:lang w:val="en-US"/>
        </w:rPr>
        <w:t>Model</w:t>
      </w:r>
      <w:r w:rsidR="00175832" w:rsidRPr="00175832">
        <w:rPr>
          <w:lang w:val="en-US"/>
        </w:rPr>
        <w:t xml:space="preserve"> the enterprise architecture (current and future states)</w:t>
      </w:r>
    </w:p>
    <w:p w:rsidR="00175832" w:rsidRPr="00175832" w:rsidRDefault="00DC05CA" w:rsidP="00175832">
      <w:pPr>
        <w:numPr>
          <w:ilvl w:val="0"/>
          <w:numId w:val="2"/>
        </w:numPr>
        <w:spacing w:after="177" w:line="270" w:lineRule="auto"/>
        <w:ind w:hanging="283"/>
      </w:pPr>
      <w:r>
        <w:rPr>
          <w:lang w:val="en-US"/>
        </w:rPr>
        <w:t xml:space="preserve">Approve </w:t>
      </w:r>
      <w:r w:rsidR="00175832" w:rsidRPr="00175832">
        <w:rPr>
          <w:lang w:val="en-US"/>
        </w:rPr>
        <w:t>EA Roadmaps</w:t>
      </w:r>
      <w:r w:rsidR="00864BD0">
        <w:rPr>
          <w:lang w:val="en-US"/>
        </w:rPr>
        <w:t>, patterns and standards</w:t>
      </w:r>
    </w:p>
    <w:p w:rsidR="00175832" w:rsidRPr="00175832" w:rsidRDefault="00DC05CA" w:rsidP="00175832">
      <w:pPr>
        <w:numPr>
          <w:ilvl w:val="0"/>
          <w:numId w:val="2"/>
        </w:numPr>
        <w:spacing w:after="177" w:line="270" w:lineRule="auto"/>
        <w:ind w:hanging="283"/>
      </w:pPr>
      <w:r>
        <w:rPr>
          <w:lang w:val="en-US"/>
        </w:rPr>
        <w:t xml:space="preserve">Own the </w:t>
      </w:r>
      <w:r w:rsidR="00175832" w:rsidRPr="00175832">
        <w:rPr>
          <w:lang w:val="en-US"/>
        </w:rPr>
        <w:t>EA reference architecture</w:t>
      </w:r>
    </w:p>
    <w:p w:rsidR="00175832" w:rsidRPr="00175832" w:rsidRDefault="00DC05CA" w:rsidP="00175832">
      <w:pPr>
        <w:numPr>
          <w:ilvl w:val="0"/>
          <w:numId w:val="2"/>
        </w:numPr>
        <w:spacing w:after="177" w:line="270" w:lineRule="auto"/>
        <w:ind w:hanging="283"/>
      </w:pPr>
      <w:r>
        <w:rPr>
          <w:lang w:val="en-US"/>
        </w:rPr>
        <w:t>Evaluate</w:t>
      </w:r>
      <w:r w:rsidR="00175832" w:rsidRPr="00175832">
        <w:rPr>
          <w:lang w:val="en-US"/>
        </w:rPr>
        <w:t xml:space="preserve"> vendors</w:t>
      </w:r>
      <w:r w:rsidR="00FB4999">
        <w:rPr>
          <w:lang w:val="en-US"/>
        </w:rPr>
        <w:t xml:space="preserve"> and support </w:t>
      </w:r>
      <w:r>
        <w:rPr>
          <w:lang w:val="en-US"/>
        </w:rPr>
        <w:t xml:space="preserve">the </w:t>
      </w:r>
      <w:r w:rsidR="00FB4999">
        <w:rPr>
          <w:lang w:val="en-US"/>
        </w:rPr>
        <w:t>procurement</w:t>
      </w:r>
      <w:r>
        <w:rPr>
          <w:lang w:val="en-US"/>
        </w:rPr>
        <w:t xml:space="preserve"> of new solutions</w:t>
      </w:r>
    </w:p>
    <w:p w:rsidR="00551171" w:rsidRPr="002A0FC7" w:rsidRDefault="00551171" w:rsidP="002A0FC7">
      <w:pPr>
        <w:numPr>
          <w:ilvl w:val="0"/>
          <w:numId w:val="2"/>
        </w:numPr>
        <w:spacing w:after="177" w:line="270" w:lineRule="auto"/>
        <w:ind w:hanging="283"/>
      </w:pPr>
      <w:r w:rsidRPr="002A0FC7">
        <w:t>Design and construct future- and current-state models, including business capability, function and process to provide a framework to support the overall EA function</w:t>
      </w:r>
      <w:r w:rsidR="00C15370" w:rsidRPr="002A0FC7">
        <w:t>.</w:t>
      </w:r>
    </w:p>
    <w:p w:rsidR="009C3933" w:rsidRDefault="00551171" w:rsidP="009C3933">
      <w:pPr>
        <w:numPr>
          <w:ilvl w:val="0"/>
          <w:numId w:val="2"/>
        </w:numPr>
        <w:spacing w:after="177" w:line="270" w:lineRule="auto"/>
        <w:ind w:hanging="283"/>
      </w:pPr>
      <w:r w:rsidRPr="002A0FC7">
        <w:t>Understand the business's economic and financial levers that are susceptible to digital transformation to support and guide effective investment decisions.</w:t>
      </w:r>
    </w:p>
    <w:p w:rsidR="00551171" w:rsidRPr="002A0FC7" w:rsidRDefault="00551171" w:rsidP="009C3933">
      <w:pPr>
        <w:numPr>
          <w:ilvl w:val="0"/>
          <w:numId w:val="2"/>
        </w:numPr>
        <w:spacing w:after="177" w:line="270" w:lineRule="auto"/>
        <w:ind w:hanging="283"/>
      </w:pPr>
      <w:r w:rsidRPr="002A0FC7">
        <w:t>Demonstrate the business value of EA as an enabler of strategy formulation</w:t>
      </w:r>
      <w:r w:rsidR="005228F9" w:rsidRPr="002A0FC7">
        <w:t>.</w:t>
      </w:r>
    </w:p>
    <w:p w:rsidR="00551171" w:rsidRDefault="00551171" w:rsidP="002A0FC7">
      <w:pPr>
        <w:numPr>
          <w:ilvl w:val="0"/>
          <w:numId w:val="2"/>
        </w:numPr>
        <w:spacing w:after="177" w:line="270" w:lineRule="auto"/>
        <w:ind w:hanging="283"/>
      </w:pPr>
      <w:bookmarkStart w:id="2" w:name="_Toc485896698"/>
      <w:r w:rsidRPr="002A0FC7">
        <w:t xml:space="preserve">Provide practical advice and best practice </w:t>
      </w:r>
      <w:r w:rsidR="004401C1" w:rsidRPr="002A0FC7">
        <w:t xml:space="preserve">on new disruptive technology </w:t>
      </w:r>
      <w:r w:rsidR="008B7C12" w:rsidRPr="002A0FC7">
        <w:t>an</w:t>
      </w:r>
      <w:r w:rsidR="00E311A6" w:rsidRPr="002A0FC7">
        <w:t xml:space="preserve">d </w:t>
      </w:r>
      <w:r w:rsidR="008B7C12" w:rsidRPr="002A0FC7">
        <w:t xml:space="preserve">trends </w:t>
      </w:r>
      <w:r w:rsidRPr="002A0FC7">
        <w:t xml:space="preserve">to </w:t>
      </w:r>
      <w:r w:rsidR="00E311A6" w:rsidRPr="002A0FC7">
        <w:t xml:space="preserve">ensure </w:t>
      </w:r>
      <w:r w:rsidRPr="002A0FC7">
        <w:t xml:space="preserve">deliver </w:t>
      </w:r>
      <w:r w:rsidR="00E311A6" w:rsidRPr="002A0FC7">
        <w:t xml:space="preserve">of </w:t>
      </w:r>
      <w:r w:rsidRPr="002A0FC7">
        <w:t xml:space="preserve">the expected </w:t>
      </w:r>
      <w:r w:rsidR="00E311A6" w:rsidRPr="002A0FC7">
        <w:t>Force</w:t>
      </w:r>
      <w:r w:rsidRPr="002A0FC7">
        <w:t xml:space="preserve"> outcomes.</w:t>
      </w:r>
    </w:p>
    <w:p w:rsidR="00175832" w:rsidRPr="00C404BB" w:rsidRDefault="00175832" w:rsidP="00175832">
      <w:pPr>
        <w:numPr>
          <w:ilvl w:val="0"/>
          <w:numId w:val="2"/>
        </w:numPr>
        <w:spacing w:after="177" w:line="270" w:lineRule="auto"/>
        <w:ind w:hanging="283"/>
      </w:pPr>
      <w:r w:rsidRPr="00175832">
        <w:rPr>
          <w:lang w:val="en-US"/>
        </w:rPr>
        <w:lastRenderedPageBreak/>
        <w:t>Support the initiation of programmes and projects</w:t>
      </w:r>
    </w:p>
    <w:p w:rsidR="00C404BB" w:rsidRDefault="00C404BB" w:rsidP="00C404BB">
      <w:pPr>
        <w:numPr>
          <w:ilvl w:val="0"/>
          <w:numId w:val="2"/>
        </w:numPr>
        <w:spacing w:after="177" w:line="270" w:lineRule="auto"/>
        <w:ind w:hanging="283"/>
      </w:pPr>
      <w:bookmarkStart w:id="3" w:name="_Toc485896700"/>
      <w:r w:rsidRPr="002A0FC7">
        <w:t xml:space="preserve">Develop and facilitate the creation of governance and standards </w:t>
      </w:r>
      <w:r>
        <w:t>via an Architecture Review Board (ARB) providing assurance and sign off of project technical design and alignment with the architecture principles.</w:t>
      </w:r>
      <w:r w:rsidRPr="002A0FC7">
        <w:t xml:space="preserve"> </w:t>
      </w:r>
    </w:p>
    <w:p w:rsidR="00864DD5" w:rsidRDefault="00864DD5" w:rsidP="00551171">
      <w:pPr>
        <w:pStyle w:val="Heading3"/>
        <w:spacing w:before="120"/>
        <w:rPr>
          <w:rFonts w:ascii="Arial" w:hAnsi="Arial" w:cs="Arial"/>
          <w:bCs w:val="0"/>
          <w:sz w:val="22"/>
          <w:szCs w:val="22"/>
        </w:rPr>
      </w:pPr>
    </w:p>
    <w:p w:rsidR="00551171" w:rsidRDefault="00551171" w:rsidP="00551171">
      <w:pPr>
        <w:pStyle w:val="Heading3"/>
        <w:spacing w:before="120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Orchestrate the Delivery of Business Outcomes</w:t>
      </w:r>
      <w:bookmarkEnd w:id="3"/>
      <w:r>
        <w:rPr>
          <w:rFonts w:ascii="Arial" w:hAnsi="Arial" w:cs="Arial"/>
          <w:bCs w:val="0"/>
          <w:sz w:val="22"/>
          <w:szCs w:val="22"/>
        </w:rPr>
        <w:t>:</w:t>
      </w:r>
    </w:p>
    <w:p w:rsidR="00390960" w:rsidRPr="002A0FC7" w:rsidRDefault="0055315B" w:rsidP="002A0FC7">
      <w:pPr>
        <w:numPr>
          <w:ilvl w:val="0"/>
          <w:numId w:val="2"/>
        </w:numPr>
        <w:spacing w:after="177" w:line="270" w:lineRule="auto"/>
        <w:ind w:hanging="283"/>
      </w:pPr>
      <w:r w:rsidRPr="002A0FC7">
        <w:t>Provide a</w:t>
      </w:r>
      <w:r w:rsidR="00551171" w:rsidRPr="002A0FC7">
        <w:t>dvi</w:t>
      </w:r>
      <w:r w:rsidRPr="002A0FC7">
        <w:t>c</w:t>
      </w:r>
      <w:r w:rsidR="00551171" w:rsidRPr="002A0FC7">
        <w:t xml:space="preserve">e on options, risks, costs versus benefits, and impact on other business processes and system priorities. </w:t>
      </w:r>
    </w:p>
    <w:p w:rsidR="00551171" w:rsidRPr="002A0FC7" w:rsidRDefault="00551171" w:rsidP="002A0FC7">
      <w:pPr>
        <w:numPr>
          <w:ilvl w:val="0"/>
          <w:numId w:val="2"/>
        </w:numPr>
        <w:spacing w:after="177" w:line="270" w:lineRule="auto"/>
        <w:ind w:hanging="283"/>
      </w:pPr>
      <w:r w:rsidRPr="002A0FC7">
        <w:t>Develop diagnostic and actionable deliverables that help business guide investment decisions in support of executing business strategy.</w:t>
      </w:r>
    </w:p>
    <w:p w:rsidR="00551171" w:rsidRPr="002A0FC7" w:rsidRDefault="00551171" w:rsidP="002A0FC7">
      <w:pPr>
        <w:numPr>
          <w:ilvl w:val="0"/>
          <w:numId w:val="2"/>
        </w:numPr>
        <w:spacing w:after="177" w:line="270" w:lineRule="auto"/>
        <w:ind w:hanging="283"/>
      </w:pPr>
      <w:r w:rsidRPr="002A0FC7">
        <w:t>Working with EA peers, develop a gap analysis and I</w:t>
      </w:r>
      <w:r w:rsidR="00390960" w:rsidRPr="002A0FC7">
        <w:t xml:space="preserve">CT </w:t>
      </w:r>
      <w:r w:rsidRPr="002A0FC7">
        <w:t xml:space="preserve">investment roadmap that reflects the status </w:t>
      </w:r>
      <w:r w:rsidR="00390960" w:rsidRPr="002A0FC7">
        <w:t>and</w:t>
      </w:r>
      <w:r w:rsidR="006A2D35" w:rsidRPr="002A0FC7">
        <w:t xml:space="preserve"> maturity </w:t>
      </w:r>
      <w:r w:rsidRPr="002A0FC7">
        <w:t>of the existing I</w:t>
      </w:r>
      <w:r w:rsidR="00390960" w:rsidRPr="002A0FC7">
        <w:t>C</w:t>
      </w:r>
      <w:r w:rsidRPr="002A0FC7">
        <w:t>T estate</w:t>
      </w:r>
      <w:r w:rsidR="00390960" w:rsidRPr="002A0FC7">
        <w:t>.</w:t>
      </w:r>
    </w:p>
    <w:p w:rsidR="006A2D35" w:rsidRPr="009222B3" w:rsidRDefault="00551171" w:rsidP="009222B3">
      <w:pPr>
        <w:numPr>
          <w:ilvl w:val="0"/>
          <w:numId w:val="2"/>
        </w:numPr>
        <w:spacing w:after="177" w:line="270" w:lineRule="auto"/>
        <w:ind w:hanging="283"/>
      </w:pPr>
      <w:r w:rsidRPr="009222B3">
        <w:t>Consult with infrastructure, project and product teams to ensure consistency with the enterprise architecture, as well as to identify when it is necessary to modify the enterprise architecture</w:t>
      </w:r>
      <w:r w:rsidR="00C87927">
        <w:t>.</w:t>
      </w:r>
    </w:p>
    <w:p w:rsidR="00551171" w:rsidRPr="009222B3" w:rsidRDefault="00551171" w:rsidP="009222B3">
      <w:pPr>
        <w:numPr>
          <w:ilvl w:val="0"/>
          <w:numId w:val="2"/>
        </w:numPr>
        <w:spacing w:after="177" w:line="270" w:lineRule="auto"/>
        <w:ind w:hanging="283"/>
      </w:pPr>
      <w:r w:rsidRPr="009222B3">
        <w:t>Assist in the development and execution of a communication and education plan for enterprise architecture.</w:t>
      </w:r>
      <w:bookmarkEnd w:id="2"/>
    </w:p>
    <w:p w:rsidR="00C9644A" w:rsidRDefault="00C9644A" w:rsidP="00537F54">
      <w:pPr>
        <w:spacing w:after="177" w:line="270" w:lineRule="auto"/>
      </w:pPr>
    </w:p>
    <w:p w:rsidR="00537F54" w:rsidRPr="004A6FA8" w:rsidRDefault="00537F54" w:rsidP="004A6FA8">
      <w:pPr>
        <w:pStyle w:val="Heading3"/>
        <w:spacing w:before="120"/>
        <w:rPr>
          <w:rFonts w:ascii="Arial" w:hAnsi="Arial" w:cs="Arial"/>
          <w:bCs w:val="0"/>
          <w:sz w:val="22"/>
          <w:szCs w:val="22"/>
        </w:rPr>
      </w:pPr>
      <w:r w:rsidRPr="004A6FA8">
        <w:rPr>
          <w:rFonts w:ascii="Arial" w:hAnsi="Arial" w:cs="Arial"/>
          <w:bCs w:val="0"/>
          <w:sz w:val="22"/>
          <w:szCs w:val="22"/>
        </w:rPr>
        <w:t>Build Relationships</w:t>
      </w:r>
    </w:p>
    <w:p w:rsidR="00587F79" w:rsidRDefault="00587F79" w:rsidP="00587F79">
      <w:pPr>
        <w:numPr>
          <w:ilvl w:val="0"/>
          <w:numId w:val="2"/>
        </w:numPr>
        <w:spacing w:after="177" w:line="270" w:lineRule="auto"/>
        <w:ind w:hanging="283"/>
      </w:pPr>
      <w:r w:rsidRPr="00657645">
        <w:t>Inspire creativity and flexibility in the management and application of IT</w:t>
      </w:r>
      <w:r>
        <w:t xml:space="preserve">. </w:t>
      </w:r>
    </w:p>
    <w:p w:rsidR="00587F79" w:rsidRDefault="00587F79" w:rsidP="00587F79">
      <w:pPr>
        <w:numPr>
          <w:ilvl w:val="0"/>
          <w:numId w:val="2"/>
        </w:numPr>
        <w:spacing w:after="177" w:line="270" w:lineRule="auto"/>
        <w:ind w:hanging="283"/>
        <w:rPr>
          <w:rFonts w:eastAsia="Arial" w:cstheme="minorHAnsi"/>
          <w:color w:val="333333"/>
        </w:rPr>
      </w:pPr>
      <w:r>
        <w:rPr>
          <w:rFonts w:eastAsia="Arial" w:cstheme="minorHAnsi"/>
          <w:color w:val="333333"/>
        </w:rPr>
        <w:t>Provide t</w:t>
      </w:r>
      <w:r w:rsidRPr="00D965E0">
        <w:rPr>
          <w:rFonts w:eastAsia="Arial" w:cstheme="minorHAnsi"/>
          <w:color w:val="333333"/>
        </w:rPr>
        <w:t xml:space="preserve">echnology &amp; strategic input into business initiatives </w:t>
      </w:r>
      <w:r>
        <w:rPr>
          <w:rFonts w:eastAsia="Arial" w:cstheme="minorHAnsi"/>
          <w:color w:val="333333"/>
        </w:rPr>
        <w:t xml:space="preserve">across the force </w:t>
      </w:r>
    </w:p>
    <w:p w:rsidR="004714D4" w:rsidRDefault="00E743A5" w:rsidP="00C000AD">
      <w:pPr>
        <w:numPr>
          <w:ilvl w:val="0"/>
          <w:numId w:val="2"/>
        </w:numPr>
        <w:spacing w:after="177" w:line="270" w:lineRule="auto"/>
        <w:ind w:hanging="283"/>
        <w:rPr>
          <w:rFonts w:eastAsia="Arial" w:cstheme="minorHAnsi"/>
          <w:color w:val="333333"/>
        </w:rPr>
      </w:pPr>
      <w:r w:rsidRPr="00AE673F">
        <w:rPr>
          <w:rFonts w:eastAsia="Arial" w:cstheme="minorHAnsi"/>
          <w:color w:val="333333"/>
        </w:rPr>
        <w:t>Understand, explain and present complex technical ideas to both technical and non­technical audiences at all levels in a pe</w:t>
      </w:r>
      <w:r>
        <w:rPr>
          <w:rFonts w:eastAsia="Arial" w:cstheme="minorHAnsi"/>
          <w:color w:val="333333"/>
        </w:rPr>
        <w:t>rsuasive and convincing manner.</w:t>
      </w:r>
    </w:p>
    <w:p w:rsidR="00C404BB" w:rsidRDefault="00C404BB" w:rsidP="00C000AD">
      <w:pPr>
        <w:numPr>
          <w:ilvl w:val="0"/>
          <w:numId w:val="2"/>
        </w:numPr>
        <w:spacing w:after="177" w:line="270" w:lineRule="auto"/>
        <w:ind w:hanging="283"/>
        <w:rPr>
          <w:rFonts w:eastAsia="Arial" w:cstheme="minorHAnsi"/>
          <w:color w:val="333333"/>
        </w:rPr>
      </w:pPr>
      <w:r>
        <w:rPr>
          <w:rFonts w:eastAsia="Arial" w:cstheme="minorHAnsi"/>
          <w:color w:val="333333"/>
        </w:rPr>
        <w:t>Build close relationship</w:t>
      </w:r>
      <w:r w:rsidR="0047583E">
        <w:rPr>
          <w:rFonts w:eastAsia="Arial" w:cstheme="minorHAnsi"/>
          <w:color w:val="333333"/>
        </w:rPr>
        <w:t>s</w:t>
      </w:r>
      <w:r>
        <w:rPr>
          <w:rFonts w:eastAsia="Arial" w:cstheme="minorHAnsi"/>
          <w:color w:val="333333"/>
        </w:rPr>
        <w:t xml:space="preserve"> with other local and regional D</w:t>
      </w:r>
      <w:r w:rsidR="0047583E">
        <w:rPr>
          <w:rFonts w:eastAsia="Arial" w:cstheme="minorHAnsi"/>
          <w:color w:val="333333"/>
        </w:rPr>
        <w:t xml:space="preserve">igital </w:t>
      </w:r>
      <w:r>
        <w:rPr>
          <w:rFonts w:eastAsia="Arial" w:cstheme="minorHAnsi"/>
          <w:color w:val="333333"/>
        </w:rPr>
        <w:t>P</w:t>
      </w:r>
      <w:r w:rsidR="0047583E">
        <w:rPr>
          <w:rFonts w:eastAsia="Arial" w:cstheme="minorHAnsi"/>
          <w:color w:val="333333"/>
        </w:rPr>
        <w:t>olicing</w:t>
      </w:r>
      <w:r>
        <w:rPr>
          <w:rFonts w:eastAsia="Arial" w:cstheme="minorHAnsi"/>
          <w:color w:val="333333"/>
        </w:rPr>
        <w:t xml:space="preserve"> forces with a focus on deriving best practice and customer service, value for money, agility and solution interoperability.</w:t>
      </w:r>
    </w:p>
    <w:p w:rsidR="00C404BB" w:rsidRDefault="00C404BB" w:rsidP="00C000AD">
      <w:pPr>
        <w:numPr>
          <w:ilvl w:val="0"/>
          <w:numId w:val="2"/>
        </w:numPr>
        <w:spacing w:after="177" w:line="270" w:lineRule="auto"/>
        <w:ind w:hanging="283"/>
        <w:rPr>
          <w:rFonts w:eastAsia="Arial" w:cstheme="minorHAnsi"/>
          <w:color w:val="333333"/>
        </w:rPr>
      </w:pPr>
      <w:r>
        <w:rPr>
          <w:rFonts w:eastAsia="Arial" w:cstheme="minorHAnsi"/>
          <w:color w:val="333333"/>
        </w:rPr>
        <w:t>Build s</w:t>
      </w:r>
      <w:r w:rsidR="00E5025D">
        <w:rPr>
          <w:rFonts w:eastAsia="Arial" w:cstheme="minorHAnsi"/>
          <w:color w:val="333333"/>
        </w:rPr>
        <w:t>t</w:t>
      </w:r>
      <w:r>
        <w:rPr>
          <w:rFonts w:eastAsia="Arial" w:cstheme="minorHAnsi"/>
          <w:color w:val="333333"/>
        </w:rPr>
        <w:t>rong relationships with local companies across the region</w:t>
      </w:r>
    </w:p>
    <w:p w:rsidR="00E5025D" w:rsidRPr="00E5025D" w:rsidRDefault="00C404BB" w:rsidP="00856538">
      <w:pPr>
        <w:numPr>
          <w:ilvl w:val="0"/>
          <w:numId w:val="2"/>
        </w:numPr>
        <w:spacing w:after="177" w:line="270" w:lineRule="auto"/>
        <w:ind w:hanging="283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E5025D">
        <w:rPr>
          <w:rFonts w:eastAsia="Arial" w:cstheme="minorHAnsi"/>
          <w:color w:val="333333"/>
        </w:rPr>
        <w:t xml:space="preserve">Build positive relationships with </w:t>
      </w:r>
      <w:r w:rsidR="00E5025D" w:rsidRPr="00E5025D">
        <w:rPr>
          <w:rFonts w:eastAsia="Arial" w:cstheme="minorHAnsi"/>
          <w:color w:val="333333"/>
        </w:rPr>
        <w:t xml:space="preserve">key members of the </w:t>
      </w:r>
      <w:r w:rsidRPr="00E5025D">
        <w:rPr>
          <w:rFonts w:eastAsia="Arial" w:cstheme="minorHAnsi"/>
          <w:color w:val="333333"/>
        </w:rPr>
        <w:t xml:space="preserve">national programmes, participate and influence the pace of change and help to drive </w:t>
      </w:r>
      <w:r w:rsidR="00E5025D" w:rsidRPr="00E5025D">
        <w:rPr>
          <w:rFonts w:eastAsia="Arial" w:cstheme="minorHAnsi"/>
          <w:color w:val="333333"/>
        </w:rPr>
        <w:t xml:space="preserve">best </w:t>
      </w:r>
      <w:r w:rsidRPr="00E5025D">
        <w:rPr>
          <w:rFonts w:eastAsia="Arial" w:cstheme="minorHAnsi"/>
          <w:color w:val="333333"/>
        </w:rPr>
        <w:t xml:space="preserve">value </w:t>
      </w:r>
      <w:r w:rsidR="00E5025D" w:rsidRPr="00E5025D">
        <w:rPr>
          <w:rFonts w:eastAsia="Arial" w:cstheme="minorHAnsi"/>
          <w:color w:val="333333"/>
        </w:rPr>
        <w:t xml:space="preserve">out of any </w:t>
      </w:r>
      <w:r w:rsidR="00E5025D">
        <w:rPr>
          <w:rFonts w:eastAsia="Arial" w:cstheme="minorHAnsi"/>
          <w:color w:val="333333"/>
        </w:rPr>
        <w:t xml:space="preserve">resource </w:t>
      </w:r>
      <w:r w:rsidR="00E5025D" w:rsidRPr="00E5025D">
        <w:rPr>
          <w:rFonts w:eastAsia="Arial" w:cstheme="minorHAnsi"/>
          <w:color w:val="333333"/>
        </w:rPr>
        <w:t>investment</w:t>
      </w:r>
      <w:r w:rsidR="00E5025D">
        <w:rPr>
          <w:rFonts w:eastAsia="Arial" w:cstheme="minorHAnsi"/>
          <w:color w:val="333333"/>
        </w:rPr>
        <w:t>.</w:t>
      </w:r>
    </w:p>
    <w:p w:rsidR="00F7667C" w:rsidRPr="00E5025D" w:rsidRDefault="00F7667C" w:rsidP="00E5025D">
      <w:pPr>
        <w:spacing w:after="177" w:line="270" w:lineRule="auto"/>
        <w:ind w:left="283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E502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br/>
      </w:r>
      <w:r w:rsidRPr="00E502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The post-holder may be required to undertake such other responsibilities as are reasonably commensurate with the grade of the post.</w:t>
      </w:r>
    </w:p>
    <w:p w:rsidR="00CB208B" w:rsidRDefault="00CB208B" w:rsidP="00856538">
      <w:pPr>
        <w:pStyle w:val="ListParagraph"/>
        <w:ind w:left="283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:rsidR="006E63EF" w:rsidRDefault="006E63EF" w:rsidP="006E63EF">
      <w:pPr>
        <w:spacing w:after="50" w:line="351" w:lineRule="auto"/>
      </w:pPr>
      <w:r>
        <w:rPr>
          <w:b/>
          <w:color w:val="3C558B"/>
        </w:rPr>
        <w:t xml:space="preserve">Essential Skills, Experience and Qualifications </w:t>
      </w:r>
    </w:p>
    <w:p w:rsidR="00CE2327" w:rsidRPr="005371C7" w:rsidRDefault="006E63EF" w:rsidP="00A65BD6">
      <w:pPr>
        <w:spacing w:after="177" w:line="27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t>The</w:t>
      </w:r>
      <w:r w:rsidR="00EF3E04" w:rsidRPr="007A7ECE">
        <w:t xml:space="preserve"> Enterprise Architect</w:t>
      </w:r>
      <w:r>
        <w:t xml:space="preserve"> will </w:t>
      </w:r>
      <w:r w:rsidR="00EF3E04" w:rsidRPr="007A7ECE">
        <w:t>have excellent technical, analytical, and project management skills</w:t>
      </w:r>
      <w:r w:rsidR="00896E13">
        <w:t xml:space="preserve">. They will have </w:t>
      </w:r>
      <w:r w:rsidR="00EF3E04" w:rsidRPr="007A7ECE">
        <w:t>strong leadership, communication and interpersonal skills</w:t>
      </w:r>
      <w:r w:rsidR="00EF3E04">
        <w:t xml:space="preserve"> and will </w:t>
      </w:r>
      <w:r w:rsidR="00EF3E04" w:rsidRPr="00B7736A">
        <w:t>need to stay on top of the latest trends and technologies</w:t>
      </w:r>
      <w:r w:rsidR="0047583E">
        <w:t>.  They will also offer the following:</w:t>
      </w:r>
      <w:r w:rsidR="00EF3E04" w:rsidRPr="00B7736A">
        <w:t xml:space="preserve"> </w:t>
      </w:r>
    </w:p>
    <w:p w:rsidR="00E80715" w:rsidRDefault="0047583E" w:rsidP="00E80715">
      <w:pPr>
        <w:numPr>
          <w:ilvl w:val="0"/>
          <w:numId w:val="2"/>
        </w:numPr>
        <w:spacing w:after="177" w:line="270" w:lineRule="auto"/>
        <w:ind w:hanging="283"/>
      </w:pPr>
      <w:r>
        <w:rPr>
          <w:rFonts w:eastAsia="Arial" w:cstheme="minorHAnsi"/>
          <w:color w:val="333333"/>
        </w:rPr>
        <w:lastRenderedPageBreak/>
        <w:t>A</w:t>
      </w:r>
      <w:r w:rsidR="00E80715" w:rsidRPr="0030121B">
        <w:rPr>
          <w:rFonts w:eastAsia="Arial" w:cstheme="minorHAnsi"/>
          <w:color w:val="333333"/>
        </w:rPr>
        <w:t xml:space="preserve"> deep understanding of the IT industry and the implications of emerging technologies for the Police environment</w:t>
      </w:r>
    </w:p>
    <w:p w:rsidR="006211BF" w:rsidRDefault="006211BF" w:rsidP="006211BF">
      <w:pPr>
        <w:numPr>
          <w:ilvl w:val="0"/>
          <w:numId w:val="2"/>
        </w:numPr>
        <w:spacing w:after="177" w:line="270" w:lineRule="auto"/>
        <w:ind w:hanging="283"/>
      </w:pPr>
      <w:r>
        <w:t xml:space="preserve">Educated to degree level (or equivalent relevant experience).  </w:t>
      </w:r>
    </w:p>
    <w:p w:rsidR="006211BF" w:rsidRDefault="0047583E" w:rsidP="006211BF">
      <w:pPr>
        <w:numPr>
          <w:ilvl w:val="0"/>
          <w:numId w:val="2"/>
        </w:numPr>
        <w:spacing w:after="177" w:line="270" w:lineRule="auto"/>
        <w:ind w:hanging="283"/>
      </w:pPr>
      <w:r>
        <w:t>A w</w:t>
      </w:r>
      <w:r w:rsidR="006211BF">
        <w:t>orking understanding of software development tools</w:t>
      </w:r>
      <w:r w:rsidR="00663E0A">
        <w:t>,</w:t>
      </w:r>
      <w:r w:rsidR="006211BF">
        <w:t xml:space="preserve"> techniques and lifecycles </w:t>
      </w:r>
    </w:p>
    <w:p w:rsidR="006211BF" w:rsidRDefault="006211BF" w:rsidP="006211BF">
      <w:pPr>
        <w:numPr>
          <w:ilvl w:val="0"/>
          <w:numId w:val="2"/>
        </w:numPr>
        <w:spacing w:after="177" w:line="270" w:lineRule="auto"/>
        <w:ind w:hanging="283"/>
      </w:pPr>
      <w:r>
        <w:t>Knowledge of ITIL 3 or 4</w:t>
      </w:r>
    </w:p>
    <w:p w:rsidR="006211BF" w:rsidRDefault="006211BF" w:rsidP="006211BF">
      <w:pPr>
        <w:numPr>
          <w:ilvl w:val="0"/>
          <w:numId w:val="2"/>
        </w:numPr>
        <w:spacing w:after="177" w:line="270" w:lineRule="auto"/>
        <w:ind w:hanging="283"/>
      </w:pPr>
      <w:r>
        <w:t>Knowledge of Prince2 or equivalent</w:t>
      </w:r>
      <w:r>
        <w:tab/>
      </w:r>
    </w:p>
    <w:p w:rsidR="003E767F" w:rsidRDefault="003E767F" w:rsidP="003E767F">
      <w:pPr>
        <w:numPr>
          <w:ilvl w:val="0"/>
          <w:numId w:val="2"/>
        </w:numPr>
        <w:spacing w:after="177" w:line="270" w:lineRule="auto"/>
        <w:ind w:hanging="283"/>
      </w:pPr>
      <w:r>
        <w:t xml:space="preserve">Demonstrable experience of influencing and organisational skills </w:t>
      </w:r>
    </w:p>
    <w:p w:rsidR="003E767F" w:rsidRDefault="003E767F" w:rsidP="003E767F">
      <w:pPr>
        <w:numPr>
          <w:ilvl w:val="0"/>
          <w:numId w:val="2"/>
        </w:numPr>
        <w:spacing w:after="177" w:line="270" w:lineRule="auto"/>
        <w:ind w:hanging="283"/>
      </w:pPr>
      <w:r>
        <w:t>Strong communication and presentation skills</w:t>
      </w:r>
    </w:p>
    <w:p w:rsidR="003E767F" w:rsidRDefault="003E767F" w:rsidP="003E767F">
      <w:pPr>
        <w:numPr>
          <w:ilvl w:val="0"/>
          <w:numId w:val="2"/>
        </w:numPr>
        <w:spacing w:after="177" w:line="270" w:lineRule="auto"/>
        <w:ind w:hanging="283"/>
      </w:pPr>
      <w:r>
        <w:t xml:space="preserve">A good understanding of IT service delivery and project management </w:t>
      </w:r>
    </w:p>
    <w:p w:rsidR="003E767F" w:rsidRDefault="003E767F" w:rsidP="003E767F">
      <w:pPr>
        <w:numPr>
          <w:ilvl w:val="0"/>
          <w:numId w:val="2"/>
        </w:numPr>
        <w:spacing w:after="177" w:line="270" w:lineRule="auto"/>
        <w:ind w:hanging="283"/>
      </w:pPr>
      <w:r>
        <w:t xml:space="preserve">Experience of partnership working </w:t>
      </w:r>
    </w:p>
    <w:p w:rsidR="003E767F" w:rsidRDefault="003E767F" w:rsidP="003E767F">
      <w:pPr>
        <w:numPr>
          <w:ilvl w:val="0"/>
          <w:numId w:val="2"/>
        </w:numPr>
        <w:spacing w:after="177" w:line="270" w:lineRule="auto"/>
        <w:ind w:hanging="283"/>
      </w:pPr>
      <w:r w:rsidRPr="00657645">
        <w:t xml:space="preserve">Ability to see the strategic landscape and exploit opportunities for both technology and the wider organisation </w:t>
      </w:r>
    </w:p>
    <w:p w:rsidR="003E767F" w:rsidRDefault="003E767F" w:rsidP="003E767F">
      <w:pPr>
        <w:numPr>
          <w:ilvl w:val="0"/>
          <w:numId w:val="2"/>
        </w:numPr>
        <w:spacing w:after="177" w:line="270" w:lineRule="auto"/>
        <w:ind w:hanging="283"/>
      </w:pPr>
      <w:r w:rsidRPr="00657645">
        <w:t>Evidence of</w:t>
      </w:r>
      <w:r>
        <w:t xml:space="preserve"> creativity and innovation</w:t>
      </w:r>
    </w:p>
    <w:p w:rsidR="00930739" w:rsidRDefault="003E767F" w:rsidP="00A65BD6">
      <w:pPr>
        <w:numPr>
          <w:ilvl w:val="0"/>
          <w:numId w:val="2"/>
        </w:numPr>
        <w:spacing w:after="177" w:line="270" w:lineRule="auto"/>
        <w:ind w:hanging="283"/>
      </w:pPr>
      <w:r>
        <w:t>Experience of supporting the writing</w:t>
      </w:r>
      <w:r w:rsidR="0047583E">
        <w:t xml:space="preserve"> of</w:t>
      </w:r>
      <w:r>
        <w:t xml:space="preserve"> </w:t>
      </w:r>
      <w:r w:rsidRPr="00657645">
        <w:t xml:space="preserve">business cases and </w:t>
      </w:r>
      <w:r>
        <w:t>following governance approval processes</w:t>
      </w:r>
      <w:r w:rsidRPr="00657645">
        <w:t>.</w:t>
      </w:r>
    </w:p>
    <w:p w:rsidR="006211BF" w:rsidRPr="0047583E" w:rsidRDefault="004E1102" w:rsidP="00A65BD6">
      <w:pPr>
        <w:numPr>
          <w:ilvl w:val="0"/>
          <w:numId w:val="2"/>
        </w:numPr>
        <w:spacing w:after="177" w:line="270" w:lineRule="auto"/>
        <w:ind w:hanging="283"/>
        <w:rPr>
          <w:rFonts w:cstheme="minorHAnsi"/>
        </w:rPr>
      </w:pPr>
      <w:r>
        <w:rPr>
          <w:rFonts w:eastAsia="Times New Roman" w:cstheme="minorHAnsi"/>
          <w:color w:val="000000"/>
          <w:lang w:eastAsia="en-GB"/>
        </w:rPr>
        <w:t xml:space="preserve">Knowledge </w:t>
      </w:r>
      <w:r w:rsidR="008706A2" w:rsidRPr="00CF592C">
        <w:rPr>
          <w:rFonts w:eastAsia="Times New Roman" w:cstheme="minorHAnsi"/>
          <w:color w:val="000000"/>
          <w:lang w:eastAsia="en-GB"/>
        </w:rPr>
        <w:t xml:space="preserve">of </w:t>
      </w:r>
      <w:r w:rsidR="00756CC8" w:rsidRPr="00CF592C">
        <w:rPr>
          <w:rFonts w:eastAsia="Times New Roman" w:cstheme="minorHAnsi"/>
          <w:color w:val="000000"/>
          <w:lang w:eastAsia="en-GB"/>
        </w:rPr>
        <w:t>using E</w:t>
      </w:r>
      <w:r w:rsidR="008706A2" w:rsidRPr="00CF592C">
        <w:rPr>
          <w:rFonts w:eastAsia="Times New Roman" w:cstheme="minorHAnsi"/>
          <w:color w:val="000000"/>
          <w:lang w:eastAsia="en-GB"/>
        </w:rPr>
        <w:t xml:space="preserve">nterprise </w:t>
      </w:r>
      <w:r w:rsidR="00756CC8" w:rsidRPr="00CF592C">
        <w:rPr>
          <w:rFonts w:eastAsia="Times New Roman" w:cstheme="minorHAnsi"/>
          <w:color w:val="000000"/>
          <w:lang w:eastAsia="en-GB"/>
        </w:rPr>
        <w:t>Architecture</w:t>
      </w:r>
      <w:r w:rsidR="008706A2" w:rsidRPr="00CF592C">
        <w:rPr>
          <w:rFonts w:eastAsia="Times New Roman" w:cstheme="minorHAnsi"/>
          <w:color w:val="000000"/>
          <w:lang w:eastAsia="en-GB"/>
        </w:rPr>
        <w:t xml:space="preserve"> frameworks </w:t>
      </w:r>
      <w:r w:rsidR="00756CC8" w:rsidRPr="00CF592C">
        <w:rPr>
          <w:rFonts w:eastAsia="Times New Roman" w:cstheme="minorHAnsi"/>
          <w:color w:val="000000"/>
          <w:lang w:eastAsia="en-GB"/>
        </w:rPr>
        <w:t>(</w:t>
      </w:r>
      <w:proofErr w:type="spellStart"/>
      <w:r w:rsidR="00756CC8" w:rsidRPr="00CF592C">
        <w:rPr>
          <w:rFonts w:eastAsia="Times New Roman" w:cstheme="minorHAnsi"/>
          <w:color w:val="000000"/>
          <w:lang w:eastAsia="en-GB"/>
        </w:rPr>
        <w:t>Zachman</w:t>
      </w:r>
      <w:proofErr w:type="spellEnd"/>
      <w:r w:rsidR="00756CC8" w:rsidRPr="00CF592C">
        <w:rPr>
          <w:rFonts w:eastAsia="Times New Roman" w:cstheme="minorHAnsi"/>
          <w:color w:val="000000"/>
          <w:lang w:eastAsia="en-GB"/>
        </w:rPr>
        <w:t>, T</w:t>
      </w:r>
      <w:r w:rsidR="00930739" w:rsidRPr="00CF592C">
        <w:rPr>
          <w:rFonts w:eastAsia="Times New Roman" w:cstheme="minorHAnsi"/>
          <w:color w:val="000000"/>
          <w:lang w:eastAsia="en-GB"/>
        </w:rPr>
        <w:t>OGAF</w:t>
      </w:r>
      <w:r w:rsidR="00756CC8" w:rsidRPr="00CF592C">
        <w:rPr>
          <w:rFonts w:eastAsia="Times New Roman" w:cstheme="minorHAnsi"/>
          <w:color w:val="000000"/>
          <w:lang w:eastAsia="en-GB"/>
        </w:rPr>
        <w:t xml:space="preserve"> or similar)</w:t>
      </w:r>
    </w:p>
    <w:p w:rsidR="00915386" w:rsidRDefault="00E1178D" w:rsidP="00915386">
      <w:pPr>
        <w:numPr>
          <w:ilvl w:val="0"/>
          <w:numId w:val="2"/>
        </w:numPr>
        <w:spacing w:after="177" w:line="270" w:lineRule="auto"/>
        <w:ind w:hanging="283"/>
      </w:pPr>
      <w:r w:rsidRPr="00CF592C">
        <w:rPr>
          <w:rFonts w:eastAsia="Times New Roman" w:cstheme="minorHAnsi"/>
          <w:color w:val="000000"/>
          <w:lang w:eastAsia="en-GB"/>
        </w:rPr>
        <w:t xml:space="preserve">Significant depth of knowledge </w:t>
      </w:r>
      <w:r w:rsidR="007577EF" w:rsidRPr="00CF592C">
        <w:rPr>
          <w:rFonts w:eastAsia="Times New Roman" w:cstheme="minorHAnsi"/>
          <w:color w:val="000000"/>
          <w:lang w:eastAsia="en-GB"/>
        </w:rPr>
        <w:t>of oper</w:t>
      </w:r>
      <w:r w:rsidR="00915386" w:rsidRPr="00CF592C">
        <w:rPr>
          <w:rFonts w:eastAsia="Times New Roman" w:cstheme="minorHAnsi"/>
          <w:color w:val="000000"/>
          <w:lang w:eastAsia="en-GB"/>
        </w:rPr>
        <w:t>ating across the core</w:t>
      </w:r>
      <w:r w:rsidR="0091538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915386">
        <w:t xml:space="preserve">domains of Networks, Infrastructure, Applications, Data, Information, and Security </w:t>
      </w:r>
    </w:p>
    <w:p w:rsidR="00CB208B" w:rsidRDefault="00B6513D" w:rsidP="00CB208B">
      <w:pPr>
        <w:numPr>
          <w:ilvl w:val="0"/>
          <w:numId w:val="2"/>
        </w:numPr>
        <w:spacing w:after="177" w:line="270" w:lineRule="auto"/>
        <w:ind w:hanging="283"/>
      </w:pPr>
      <w:r>
        <w:t>Significant Commercial and Supplier m</w:t>
      </w:r>
      <w:r w:rsidR="00BF1B99">
        <w:t>anagement</w:t>
      </w:r>
      <w:r w:rsidR="00CB208B">
        <w:t xml:space="preserve"> experience </w:t>
      </w:r>
    </w:p>
    <w:p w:rsidR="00B6513D" w:rsidRDefault="00B6513D" w:rsidP="00CB208B">
      <w:pPr>
        <w:numPr>
          <w:ilvl w:val="0"/>
          <w:numId w:val="2"/>
        </w:numPr>
        <w:spacing w:after="177" w:line="270" w:lineRule="auto"/>
        <w:ind w:hanging="283"/>
      </w:pPr>
      <w:r>
        <w:t xml:space="preserve">Significant Financial management experience </w:t>
      </w:r>
    </w:p>
    <w:p w:rsidR="00B233A4" w:rsidRPr="00CB30EC" w:rsidRDefault="00B233A4" w:rsidP="00B233A4">
      <w:pPr>
        <w:spacing w:after="177" w:line="270" w:lineRule="auto"/>
      </w:pPr>
    </w:p>
    <w:p w:rsidR="00627570" w:rsidRDefault="00627570" w:rsidP="00627570">
      <w:pPr>
        <w:spacing w:after="50" w:line="351" w:lineRule="auto"/>
      </w:pPr>
      <w:r w:rsidRPr="00627570">
        <w:rPr>
          <w:b/>
          <w:color w:val="3C558B"/>
        </w:rPr>
        <w:t xml:space="preserve">Desirable Skills, Experience and Qualifications </w:t>
      </w:r>
    </w:p>
    <w:p w:rsidR="00F95A1E" w:rsidRDefault="00F95A1E" w:rsidP="00F95A1E">
      <w:pPr>
        <w:numPr>
          <w:ilvl w:val="0"/>
          <w:numId w:val="2"/>
        </w:numPr>
        <w:spacing w:after="177" w:line="270" w:lineRule="auto"/>
        <w:ind w:hanging="283"/>
      </w:pPr>
      <w:r>
        <w:t>Understanding of the social, economic and political environment that the police operates within</w:t>
      </w:r>
    </w:p>
    <w:p w:rsidR="005F61A4" w:rsidRPr="0047583E" w:rsidRDefault="005F61A4" w:rsidP="005F61A4">
      <w:pPr>
        <w:numPr>
          <w:ilvl w:val="0"/>
          <w:numId w:val="2"/>
        </w:numPr>
        <w:spacing w:after="177" w:line="270" w:lineRule="auto"/>
        <w:ind w:hanging="283"/>
        <w:rPr>
          <w:rFonts w:cstheme="minorHAnsi"/>
        </w:rPr>
      </w:pPr>
      <w:r w:rsidRPr="00CF592C">
        <w:rPr>
          <w:rFonts w:eastAsia="Times New Roman" w:cstheme="minorHAnsi"/>
          <w:color w:val="000000"/>
          <w:lang w:eastAsia="en-GB"/>
        </w:rPr>
        <w:t xml:space="preserve">SQL, data sourcing, enterprise data management, modelling, business strategy, auditing and compliance </w:t>
      </w:r>
    </w:p>
    <w:p w:rsidR="005F61A4" w:rsidRPr="0047583E" w:rsidRDefault="005F61A4" w:rsidP="005F61A4">
      <w:pPr>
        <w:numPr>
          <w:ilvl w:val="0"/>
          <w:numId w:val="2"/>
        </w:numPr>
        <w:spacing w:after="177" w:line="270" w:lineRule="auto"/>
        <w:ind w:hanging="283"/>
        <w:rPr>
          <w:rFonts w:cstheme="minorHAnsi"/>
        </w:rPr>
      </w:pPr>
      <w:r w:rsidRPr="00CF592C">
        <w:rPr>
          <w:rFonts w:eastAsia="Times New Roman" w:cstheme="minorHAnsi"/>
          <w:color w:val="000000"/>
          <w:lang w:eastAsia="en-GB"/>
        </w:rPr>
        <w:t>Expertise include</w:t>
      </w:r>
      <w:r w:rsidR="00663E0A" w:rsidRPr="00CF592C">
        <w:rPr>
          <w:rFonts w:eastAsia="Times New Roman" w:cstheme="minorHAnsi"/>
          <w:color w:val="000000"/>
          <w:lang w:eastAsia="en-GB"/>
        </w:rPr>
        <w:t>s</w:t>
      </w:r>
      <w:r w:rsidRPr="00CF592C">
        <w:rPr>
          <w:rFonts w:eastAsia="Times New Roman" w:cstheme="minorHAnsi"/>
          <w:color w:val="000000"/>
          <w:lang w:eastAsia="en-GB"/>
        </w:rPr>
        <w:t xml:space="preserve"> cloud computing, system architecture, strategy development and enterprise solutions  </w:t>
      </w:r>
    </w:p>
    <w:p w:rsidR="000661BC" w:rsidRDefault="000661BC" w:rsidP="000661BC">
      <w:pPr>
        <w:numPr>
          <w:ilvl w:val="0"/>
          <w:numId w:val="2"/>
        </w:numPr>
        <w:spacing w:after="177" w:line="270" w:lineRule="auto"/>
        <w:ind w:hanging="283"/>
      </w:pPr>
      <w:r>
        <w:t xml:space="preserve">Experience and </w:t>
      </w:r>
      <w:r w:rsidR="0047583E">
        <w:t xml:space="preserve">understanding </w:t>
      </w:r>
      <w:r>
        <w:t>of the National Enabling Programmes (NEP).</w:t>
      </w:r>
    </w:p>
    <w:p w:rsidR="00627570" w:rsidRDefault="00627570" w:rsidP="009B4339">
      <w:pPr>
        <w:numPr>
          <w:ilvl w:val="0"/>
          <w:numId w:val="2"/>
        </w:numPr>
        <w:spacing w:after="177" w:line="270" w:lineRule="auto"/>
        <w:ind w:hanging="283"/>
      </w:pPr>
      <w:r>
        <w:t>Working understanding of software development tools</w:t>
      </w:r>
      <w:r w:rsidR="000E7DC9">
        <w:t>,</w:t>
      </w:r>
      <w:r>
        <w:t xml:space="preserve"> techniques and lifecycles. </w:t>
      </w:r>
    </w:p>
    <w:p w:rsidR="00CB30EC" w:rsidRDefault="004351F6" w:rsidP="00CB30EC">
      <w:pPr>
        <w:numPr>
          <w:ilvl w:val="0"/>
          <w:numId w:val="2"/>
        </w:numPr>
        <w:spacing w:after="177" w:line="270" w:lineRule="auto"/>
        <w:ind w:hanging="283"/>
      </w:pPr>
      <w:r>
        <w:t xml:space="preserve">Public sector commercial knowledge </w:t>
      </w:r>
    </w:p>
    <w:p w:rsidR="00BF1894" w:rsidRDefault="00BF1894" w:rsidP="00BF1894">
      <w:pPr>
        <w:numPr>
          <w:ilvl w:val="0"/>
          <w:numId w:val="2"/>
        </w:numPr>
        <w:spacing w:after="177" w:line="270" w:lineRule="auto"/>
        <w:ind w:hanging="283"/>
      </w:pPr>
      <w:r>
        <w:t xml:space="preserve">ITIL 3 or 4 </w:t>
      </w:r>
      <w:r w:rsidR="005A6CE6">
        <w:t xml:space="preserve">practitioner </w:t>
      </w:r>
      <w:r>
        <w:t xml:space="preserve">and </w:t>
      </w:r>
      <w:r w:rsidR="00CB208B">
        <w:t xml:space="preserve">experience of </w:t>
      </w:r>
      <w:r>
        <w:t>optimisation of IT Process</w:t>
      </w:r>
      <w:r w:rsidR="00CB208B">
        <w:t>es</w:t>
      </w:r>
      <w:r>
        <w:t>.</w:t>
      </w:r>
    </w:p>
    <w:sectPr w:rsidR="00BF189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AE5" w:rsidRDefault="00C30AE5" w:rsidP="005E0B24">
      <w:pPr>
        <w:spacing w:after="0" w:line="240" w:lineRule="auto"/>
      </w:pPr>
      <w:r>
        <w:separator/>
      </w:r>
    </w:p>
  </w:endnote>
  <w:endnote w:type="continuationSeparator" w:id="0">
    <w:p w:rsidR="00C30AE5" w:rsidRDefault="00C30AE5" w:rsidP="005E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26580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D7B4E" w:rsidRDefault="00AD7B4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42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56230" w:rsidRDefault="00B562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AE5" w:rsidRDefault="00C30AE5" w:rsidP="005E0B24">
      <w:pPr>
        <w:spacing w:after="0" w:line="240" w:lineRule="auto"/>
      </w:pPr>
      <w:r>
        <w:separator/>
      </w:r>
    </w:p>
  </w:footnote>
  <w:footnote w:type="continuationSeparator" w:id="0">
    <w:p w:rsidR="00C30AE5" w:rsidRDefault="00C30AE5" w:rsidP="005E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30" w:rsidRPr="00B56230" w:rsidRDefault="00B56230" w:rsidP="00B56230">
    <w:pPr>
      <w:pStyle w:val="Header"/>
      <w:rPr>
        <w:rFonts w:cstheme="minorHAnsi"/>
        <w:b/>
        <w:color w:val="7F7F7F" w:themeColor="text1" w:themeTint="80"/>
        <w:sz w:val="32"/>
        <w:szCs w:val="32"/>
      </w:rPr>
    </w:pPr>
    <w:r>
      <w:tab/>
    </w:r>
    <w:r w:rsidR="00C30AE5"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en-GB"/>
      </w:rPr>
      <w:pict w14:anchorId="4F71CF9C">
        <v:rect id="_x0000_i1025" style="width:0;height:1.5pt" o:hralign="center" o:hrstd="t" o:hrnoshade="t" o:hr="t" fillcolor="#00008b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9AF"/>
    <w:multiLevelType w:val="hybridMultilevel"/>
    <w:tmpl w:val="4EF4500C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A48282B"/>
    <w:multiLevelType w:val="hybridMultilevel"/>
    <w:tmpl w:val="64A483BE"/>
    <w:lvl w:ilvl="0" w:tplc="77069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5A7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FA6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CD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6E6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02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63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0B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A6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182E66"/>
    <w:multiLevelType w:val="hybridMultilevel"/>
    <w:tmpl w:val="6212B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D5B78"/>
    <w:multiLevelType w:val="hybridMultilevel"/>
    <w:tmpl w:val="8C6C8D66"/>
    <w:lvl w:ilvl="0" w:tplc="08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>
    <w:nsid w:val="3D8E2C41"/>
    <w:multiLevelType w:val="multilevel"/>
    <w:tmpl w:val="FDEE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8C1221"/>
    <w:multiLevelType w:val="hybridMultilevel"/>
    <w:tmpl w:val="DF6848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0C33EC8"/>
    <w:multiLevelType w:val="hybridMultilevel"/>
    <w:tmpl w:val="5C3CB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FD15C4"/>
    <w:multiLevelType w:val="multilevel"/>
    <w:tmpl w:val="4D38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B17118"/>
    <w:multiLevelType w:val="hybridMultilevel"/>
    <w:tmpl w:val="DFA42DAE"/>
    <w:lvl w:ilvl="0" w:tplc="BAAA9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C541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88B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AE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EC7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24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AF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81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69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DEF7268"/>
    <w:multiLevelType w:val="multilevel"/>
    <w:tmpl w:val="B0D0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1D1419"/>
    <w:multiLevelType w:val="hybridMultilevel"/>
    <w:tmpl w:val="90C42402"/>
    <w:lvl w:ilvl="0" w:tplc="BA42309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BC452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AB6075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46C9A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3CE0D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1ECA4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D7ED7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7E017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0B679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6"/>
  </w:num>
  <w:num w:numId="9">
    <w:abstractNumId w:val="4"/>
  </w:num>
  <w:num w:numId="10">
    <w:abstractNumId w:val="11"/>
  </w:num>
  <w:num w:numId="11">
    <w:abstractNumId w:val="9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FF"/>
    <w:rsid w:val="00000AA3"/>
    <w:rsid w:val="00014A47"/>
    <w:rsid w:val="000217BA"/>
    <w:rsid w:val="00025BF6"/>
    <w:rsid w:val="00031377"/>
    <w:rsid w:val="00033B08"/>
    <w:rsid w:val="000451E0"/>
    <w:rsid w:val="000517E1"/>
    <w:rsid w:val="0006239A"/>
    <w:rsid w:val="000661BC"/>
    <w:rsid w:val="00082D1F"/>
    <w:rsid w:val="00092D51"/>
    <w:rsid w:val="000A7D16"/>
    <w:rsid w:val="000C2A03"/>
    <w:rsid w:val="000D0A7B"/>
    <w:rsid w:val="000D35BE"/>
    <w:rsid w:val="000E7DC9"/>
    <w:rsid w:val="000F4360"/>
    <w:rsid w:val="001079FD"/>
    <w:rsid w:val="0012172A"/>
    <w:rsid w:val="00122F4D"/>
    <w:rsid w:val="00125386"/>
    <w:rsid w:val="00130EC9"/>
    <w:rsid w:val="00155E95"/>
    <w:rsid w:val="00167236"/>
    <w:rsid w:val="0017576F"/>
    <w:rsid w:val="00175832"/>
    <w:rsid w:val="00192F7E"/>
    <w:rsid w:val="001A0016"/>
    <w:rsid w:val="001A5151"/>
    <w:rsid w:val="001B4DBD"/>
    <w:rsid w:val="001D0FD8"/>
    <w:rsid w:val="001E3F41"/>
    <w:rsid w:val="001E6668"/>
    <w:rsid w:val="002264C2"/>
    <w:rsid w:val="00234AAF"/>
    <w:rsid w:val="00235E5C"/>
    <w:rsid w:val="002530E2"/>
    <w:rsid w:val="00271CE9"/>
    <w:rsid w:val="00292A24"/>
    <w:rsid w:val="002969B1"/>
    <w:rsid w:val="002A0FC7"/>
    <w:rsid w:val="002B0133"/>
    <w:rsid w:val="002B2F22"/>
    <w:rsid w:val="002E1A1E"/>
    <w:rsid w:val="002E7B3E"/>
    <w:rsid w:val="002F4BF7"/>
    <w:rsid w:val="002F6188"/>
    <w:rsid w:val="0030121B"/>
    <w:rsid w:val="00310423"/>
    <w:rsid w:val="00311809"/>
    <w:rsid w:val="00353AFE"/>
    <w:rsid w:val="00366E56"/>
    <w:rsid w:val="003814AC"/>
    <w:rsid w:val="00384158"/>
    <w:rsid w:val="00390960"/>
    <w:rsid w:val="003A4570"/>
    <w:rsid w:val="003B3A0A"/>
    <w:rsid w:val="003C3C39"/>
    <w:rsid w:val="003D6200"/>
    <w:rsid w:val="003E574F"/>
    <w:rsid w:val="003E767F"/>
    <w:rsid w:val="004008E6"/>
    <w:rsid w:val="004134BB"/>
    <w:rsid w:val="004158CF"/>
    <w:rsid w:val="004166B9"/>
    <w:rsid w:val="00427C43"/>
    <w:rsid w:val="004351F6"/>
    <w:rsid w:val="004401C1"/>
    <w:rsid w:val="00467CEF"/>
    <w:rsid w:val="004714D4"/>
    <w:rsid w:val="00471C42"/>
    <w:rsid w:val="0047583E"/>
    <w:rsid w:val="00477050"/>
    <w:rsid w:val="00494D70"/>
    <w:rsid w:val="004A13F9"/>
    <w:rsid w:val="004A37D6"/>
    <w:rsid w:val="004A6FA8"/>
    <w:rsid w:val="004C4DA0"/>
    <w:rsid w:val="004E1102"/>
    <w:rsid w:val="004E27EB"/>
    <w:rsid w:val="00501339"/>
    <w:rsid w:val="00501BAF"/>
    <w:rsid w:val="005228F9"/>
    <w:rsid w:val="005371C7"/>
    <w:rsid w:val="00537F54"/>
    <w:rsid w:val="00540D28"/>
    <w:rsid w:val="00551171"/>
    <w:rsid w:val="00551725"/>
    <w:rsid w:val="00552858"/>
    <w:rsid w:val="0055315B"/>
    <w:rsid w:val="00570F2B"/>
    <w:rsid w:val="00587F79"/>
    <w:rsid w:val="005A6CE6"/>
    <w:rsid w:val="005D7B48"/>
    <w:rsid w:val="005E0B24"/>
    <w:rsid w:val="005F61A4"/>
    <w:rsid w:val="00602D4A"/>
    <w:rsid w:val="0060477E"/>
    <w:rsid w:val="00607934"/>
    <w:rsid w:val="006211BF"/>
    <w:rsid w:val="00624DC8"/>
    <w:rsid w:val="00627570"/>
    <w:rsid w:val="00634488"/>
    <w:rsid w:val="00640902"/>
    <w:rsid w:val="00657645"/>
    <w:rsid w:val="00663E0A"/>
    <w:rsid w:val="00673843"/>
    <w:rsid w:val="006A2D35"/>
    <w:rsid w:val="006D0A1D"/>
    <w:rsid w:val="006D6802"/>
    <w:rsid w:val="006E63EF"/>
    <w:rsid w:val="006E7236"/>
    <w:rsid w:val="006F2434"/>
    <w:rsid w:val="006F59E0"/>
    <w:rsid w:val="007109D0"/>
    <w:rsid w:val="007161AD"/>
    <w:rsid w:val="007200C8"/>
    <w:rsid w:val="00720850"/>
    <w:rsid w:val="0075035A"/>
    <w:rsid w:val="00756CC8"/>
    <w:rsid w:val="007577EF"/>
    <w:rsid w:val="00760751"/>
    <w:rsid w:val="00763621"/>
    <w:rsid w:val="007A7ECE"/>
    <w:rsid w:val="007B0424"/>
    <w:rsid w:val="007D33BE"/>
    <w:rsid w:val="007D70AF"/>
    <w:rsid w:val="00817641"/>
    <w:rsid w:val="00837088"/>
    <w:rsid w:val="00856538"/>
    <w:rsid w:val="00860770"/>
    <w:rsid w:val="00864BD0"/>
    <w:rsid w:val="00864DD5"/>
    <w:rsid w:val="008706A2"/>
    <w:rsid w:val="00896E13"/>
    <w:rsid w:val="008A6113"/>
    <w:rsid w:val="008B5252"/>
    <w:rsid w:val="008B7C12"/>
    <w:rsid w:val="008D0A5E"/>
    <w:rsid w:val="008F57AF"/>
    <w:rsid w:val="008F77F4"/>
    <w:rsid w:val="009014A9"/>
    <w:rsid w:val="00915386"/>
    <w:rsid w:val="00916B4C"/>
    <w:rsid w:val="009222B3"/>
    <w:rsid w:val="00923178"/>
    <w:rsid w:val="00923C6B"/>
    <w:rsid w:val="00930739"/>
    <w:rsid w:val="009668EC"/>
    <w:rsid w:val="00967974"/>
    <w:rsid w:val="00970E63"/>
    <w:rsid w:val="00971864"/>
    <w:rsid w:val="00983B7F"/>
    <w:rsid w:val="009B4339"/>
    <w:rsid w:val="009C0ABD"/>
    <w:rsid w:val="009C3933"/>
    <w:rsid w:val="009C5438"/>
    <w:rsid w:val="009D73D0"/>
    <w:rsid w:val="009E179C"/>
    <w:rsid w:val="00A0489C"/>
    <w:rsid w:val="00A22A07"/>
    <w:rsid w:val="00A32A79"/>
    <w:rsid w:val="00A343A5"/>
    <w:rsid w:val="00A471DB"/>
    <w:rsid w:val="00A64E77"/>
    <w:rsid w:val="00A65BD6"/>
    <w:rsid w:val="00A97D9A"/>
    <w:rsid w:val="00AA198F"/>
    <w:rsid w:val="00AB5570"/>
    <w:rsid w:val="00AB57F3"/>
    <w:rsid w:val="00AC1DB9"/>
    <w:rsid w:val="00AD3007"/>
    <w:rsid w:val="00AD7B4E"/>
    <w:rsid w:val="00AE673F"/>
    <w:rsid w:val="00B126E9"/>
    <w:rsid w:val="00B233A4"/>
    <w:rsid w:val="00B32591"/>
    <w:rsid w:val="00B44166"/>
    <w:rsid w:val="00B520BC"/>
    <w:rsid w:val="00B54A75"/>
    <w:rsid w:val="00B56230"/>
    <w:rsid w:val="00B6513D"/>
    <w:rsid w:val="00B72CF0"/>
    <w:rsid w:val="00B7736A"/>
    <w:rsid w:val="00B954E3"/>
    <w:rsid w:val="00BA16ED"/>
    <w:rsid w:val="00BC509E"/>
    <w:rsid w:val="00BD632B"/>
    <w:rsid w:val="00BE7083"/>
    <w:rsid w:val="00BF1894"/>
    <w:rsid w:val="00BF1B99"/>
    <w:rsid w:val="00BF4E47"/>
    <w:rsid w:val="00C000A6"/>
    <w:rsid w:val="00C000AD"/>
    <w:rsid w:val="00C15370"/>
    <w:rsid w:val="00C30AE5"/>
    <w:rsid w:val="00C404BB"/>
    <w:rsid w:val="00C7486F"/>
    <w:rsid w:val="00C875E7"/>
    <w:rsid w:val="00C87927"/>
    <w:rsid w:val="00C9644A"/>
    <w:rsid w:val="00CA4726"/>
    <w:rsid w:val="00CB208B"/>
    <w:rsid w:val="00CB30EC"/>
    <w:rsid w:val="00CC03CF"/>
    <w:rsid w:val="00CE2327"/>
    <w:rsid w:val="00CE5164"/>
    <w:rsid w:val="00CF012D"/>
    <w:rsid w:val="00CF0BB1"/>
    <w:rsid w:val="00CF30FF"/>
    <w:rsid w:val="00CF3A5D"/>
    <w:rsid w:val="00CF592C"/>
    <w:rsid w:val="00D04979"/>
    <w:rsid w:val="00D1208E"/>
    <w:rsid w:val="00D550D6"/>
    <w:rsid w:val="00D65AD1"/>
    <w:rsid w:val="00D815D9"/>
    <w:rsid w:val="00D965E0"/>
    <w:rsid w:val="00DA17AE"/>
    <w:rsid w:val="00DC05CA"/>
    <w:rsid w:val="00DF06EE"/>
    <w:rsid w:val="00E1178D"/>
    <w:rsid w:val="00E12DCB"/>
    <w:rsid w:val="00E20B03"/>
    <w:rsid w:val="00E259CB"/>
    <w:rsid w:val="00E311A6"/>
    <w:rsid w:val="00E5025D"/>
    <w:rsid w:val="00E51037"/>
    <w:rsid w:val="00E519B4"/>
    <w:rsid w:val="00E65E4F"/>
    <w:rsid w:val="00E743A5"/>
    <w:rsid w:val="00E80715"/>
    <w:rsid w:val="00E82DBB"/>
    <w:rsid w:val="00E83620"/>
    <w:rsid w:val="00E83C61"/>
    <w:rsid w:val="00E96D58"/>
    <w:rsid w:val="00EB5FC9"/>
    <w:rsid w:val="00EC28A7"/>
    <w:rsid w:val="00ED30DB"/>
    <w:rsid w:val="00ED5D51"/>
    <w:rsid w:val="00EF3E04"/>
    <w:rsid w:val="00EF6FE5"/>
    <w:rsid w:val="00F146F8"/>
    <w:rsid w:val="00F21469"/>
    <w:rsid w:val="00F37EF6"/>
    <w:rsid w:val="00F4052C"/>
    <w:rsid w:val="00F617F4"/>
    <w:rsid w:val="00F7667C"/>
    <w:rsid w:val="00F93D4B"/>
    <w:rsid w:val="00F95A1E"/>
    <w:rsid w:val="00FB119A"/>
    <w:rsid w:val="00FB4999"/>
    <w:rsid w:val="00FB5278"/>
    <w:rsid w:val="00FB5A12"/>
    <w:rsid w:val="00FC3916"/>
    <w:rsid w:val="00FC53C6"/>
    <w:rsid w:val="00FC7479"/>
    <w:rsid w:val="00FE17A1"/>
    <w:rsid w:val="00FE5FFA"/>
    <w:rsid w:val="00FE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55117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5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B24"/>
  </w:style>
  <w:style w:type="paragraph" w:styleId="Footer">
    <w:name w:val="footer"/>
    <w:basedOn w:val="Normal"/>
    <w:link w:val="FooterChar"/>
    <w:uiPriority w:val="99"/>
    <w:unhideWhenUsed/>
    <w:rsid w:val="005E0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B24"/>
  </w:style>
  <w:style w:type="character" w:styleId="CommentReference">
    <w:name w:val="annotation reference"/>
    <w:basedOn w:val="DefaultParagraphFont"/>
    <w:uiPriority w:val="99"/>
    <w:semiHidden/>
    <w:unhideWhenUsed/>
    <w:rsid w:val="00970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E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E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415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362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55117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Revision">
    <w:name w:val="Revision"/>
    <w:hidden/>
    <w:uiPriority w:val="99"/>
    <w:semiHidden/>
    <w:rsid w:val="004E27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55117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5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B24"/>
  </w:style>
  <w:style w:type="paragraph" w:styleId="Footer">
    <w:name w:val="footer"/>
    <w:basedOn w:val="Normal"/>
    <w:link w:val="FooterChar"/>
    <w:uiPriority w:val="99"/>
    <w:unhideWhenUsed/>
    <w:rsid w:val="005E0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B24"/>
  </w:style>
  <w:style w:type="character" w:styleId="CommentReference">
    <w:name w:val="annotation reference"/>
    <w:basedOn w:val="DefaultParagraphFont"/>
    <w:uiPriority w:val="99"/>
    <w:semiHidden/>
    <w:unhideWhenUsed/>
    <w:rsid w:val="00970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E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E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415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362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55117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Revision">
    <w:name w:val="Revision"/>
    <w:hidden/>
    <w:uiPriority w:val="99"/>
    <w:semiHidden/>
    <w:rsid w:val="004E2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46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4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3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90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68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2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36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60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45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3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44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112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16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8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1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4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1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3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6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9DE58-83A0-4F8D-AF0D-FAF6B2B4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Sadler 9374</dc:creator>
  <cp:lastModifiedBy>Lucy Shave 9930</cp:lastModifiedBy>
  <cp:revision>8</cp:revision>
  <dcterms:created xsi:type="dcterms:W3CDTF">2021-02-10T11:03:00Z</dcterms:created>
  <dcterms:modified xsi:type="dcterms:W3CDTF">2021-02-15T14:22:00Z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-1391906187</vt:i4>
  </property>
  <property fmtid="{D5CDD505-2E9C-101B-9397-08002B2CF9AE}" pid="3" name="_NewReviewCycle">
    <vt:lpwstr/>
  </property>
  <property fmtid="{D5CDD505-2E9C-101B-9397-08002B2CF9AE}" pid="4" name="_EmailSubject">
    <vt:lpwstr>Enterprise Architect</vt:lpwstr>
  </property>
  <property fmtid="{D5CDD505-2E9C-101B-9397-08002B2CF9AE}" pid="5" name="_AuthorEmail">
    <vt:lpwstr>Lucy.Shave.9930@northumbria.pnn.police.uk</vt:lpwstr>
  </property>
  <property fmtid="{D5CDD505-2E9C-101B-9397-08002B2CF9AE}" pid="6" name="_AuthorEmailDisplayName">
    <vt:lpwstr>Lucy Shave 9930</vt:lpwstr>
  </property>
  <property fmtid="{D5CDD505-2E9C-101B-9397-08002B2CF9AE}" pid="7" name="_PreviousAdHocReviewCycleID">
    <vt:i4>-589006026</vt:i4>
  </property>
</Properties>
</file>