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r w:rsidRPr="00C87FB4">
        <w:rPr>
          <w:rFonts w:ascii="Tahoma" w:eastAsia="Times New Roman" w:hAnsi="Tahoma" w:cs="Tahoma"/>
          <w:b/>
          <w:bCs/>
          <w:sz w:val="20"/>
          <w:szCs w:val="20"/>
          <w:lang w:eastAsia="en-GB"/>
        </w:rPr>
        <w:t>19/01/2021</w:t>
      </w:r>
      <w:r w:rsidRPr="00C87FB4">
        <w:rPr>
          <w:rFonts w:ascii="Tahoma" w:eastAsia="Times New Roman" w:hAnsi="Tahoma" w:cs="Tahoma"/>
          <w:b/>
          <w:bCs/>
          <w:sz w:val="20"/>
          <w:szCs w:val="20"/>
          <w:lang w:eastAsia="en-GB"/>
        </w:rPr>
        <w:br/>
        <w:t>Digital Forensic Unit Coordinator (Ref ZF009 / 20353)</w:t>
      </w:r>
      <w:r w:rsidRPr="00C87FB4">
        <w:rPr>
          <w:rFonts w:ascii="Times New Roman" w:eastAsia="Times New Roman" w:hAnsi="Times New Roman" w:cs="Times New Roman"/>
          <w:b/>
          <w:bCs/>
          <w:sz w:val="24"/>
          <w:szCs w:val="24"/>
          <w:lang w:eastAsia="en-GB"/>
        </w:rPr>
        <w:t xml:space="preserve"> </w:t>
      </w:r>
    </w:p>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r w:rsidRPr="00C87FB4">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87FB4" w:rsidRPr="00C87FB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jc w:val="center"/>
              <w:rPr>
                <w:rFonts w:ascii="Times New Roman" w:eastAsia="Times New Roman" w:hAnsi="Times New Roman" w:cs="Times New Roman"/>
                <w:sz w:val="24"/>
                <w:szCs w:val="24"/>
                <w:lang w:eastAsia="en-GB"/>
              </w:rPr>
            </w:pPr>
            <w:r w:rsidRPr="00C87FB4">
              <w:rPr>
                <w:rFonts w:ascii="Times New Roman" w:eastAsia="Times New Roman" w:hAnsi="Times New Roman" w:cs="Times New Roman"/>
                <w:b/>
                <w:bCs/>
                <w:sz w:val="36"/>
                <w:szCs w:val="36"/>
                <w:lang w:eastAsia="en-GB"/>
              </w:rPr>
              <w:t>Police Staff</w:t>
            </w:r>
            <w:r w:rsidRPr="00C87FB4">
              <w:rPr>
                <w:rFonts w:ascii="Times New Roman" w:eastAsia="Times New Roman" w:hAnsi="Times New Roman" w:cs="Times New Roman"/>
                <w:sz w:val="24"/>
                <w:szCs w:val="24"/>
                <w:lang w:eastAsia="en-GB"/>
              </w:rPr>
              <w:br/>
            </w:r>
            <w:r w:rsidRPr="00C87FB4">
              <w:rPr>
                <w:rFonts w:ascii="Times New Roman" w:eastAsia="Times New Roman" w:hAnsi="Times New Roman" w:cs="Times New Roman"/>
                <w:b/>
                <w:bCs/>
                <w:sz w:val="36"/>
                <w:szCs w:val="36"/>
                <w:u w:val="single"/>
                <w:lang w:eastAsia="en-GB"/>
              </w:rPr>
              <w:t>Digital Forensic Unit Coordinator</w:t>
            </w:r>
            <w:r w:rsidRPr="00C87FB4">
              <w:rPr>
                <w:rFonts w:ascii="Times New Roman" w:eastAsia="Times New Roman" w:hAnsi="Times New Roman" w:cs="Times New Roman"/>
                <w:sz w:val="24"/>
                <w:szCs w:val="24"/>
                <w:lang w:eastAsia="en-GB"/>
              </w:rPr>
              <w:br/>
            </w:r>
            <w:r w:rsidRPr="00C87FB4">
              <w:rPr>
                <w:rFonts w:ascii="Times New Roman" w:eastAsia="Times New Roman" w:hAnsi="Times New Roman" w:cs="Times New Roman"/>
                <w:b/>
                <w:bCs/>
                <w:sz w:val="36"/>
                <w:szCs w:val="36"/>
                <w:lang w:eastAsia="en-GB"/>
              </w:rPr>
              <w:t>Forensic Services</w:t>
            </w:r>
            <w:r w:rsidRPr="00C87FB4">
              <w:rPr>
                <w:rFonts w:ascii="Times New Roman" w:eastAsia="Times New Roman" w:hAnsi="Times New Roman" w:cs="Times New Roman"/>
                <w:sz w:val="24"/>
                <w:szCs w:val="24"/>
                <w:lang w:eastAsia="en-GB"/>
              </w:rPr>
              <w:br/>
            </w:r>
            <w:r w:rsidRPr="00C87FB4">
              <w:rPr>
                <w:rFonts w:ascii="Arial" w:eastAsia="Times New Roman" w:hAnsi="Arial" w:cs="Arial"/>
                <w:b/>
                <w:bCs/>
                <w:sz w:val="36"/>
                <w:szCs w:val="36"/>
                <w:u w:val="single"/>
                <w:lang w:eastAsia="en-GB"/>
              </w:rPr>
              <w:t>Role Definition:ZF009 / 20353</w:t>
            </w:r>
          </w:p>
        </w:tc>
      </w:tr>
    </w:tbl>
    <w:p w:rsidR="00C87FB4" w:rsidRPr="00C87FB4" w:rsidRDefault="00C87FB4" w:rsidP="00C87FB4">
      <w:pPr>
        <w:spacing w:after="0" w:line="240" w:lineRule="auto"/>
        <w:jc w:val="center"/>
        <w:rPr>
          <w:rFonts w:ascii="Times New Roman" w:eastAsia="Times New Roman" w:hAnsi="Times New Roman" w:cs="Times New Roman"/>
          <w:b/>
          <w:bCs/>
          <w:sz w:val="24"/>
          <w:szCs w:val="24"/>
          <w:lang w:eastAsia="en-GB"/>
        </w:rPr>
      </w:pPr>
      <w:r w:rsidRPr="00C87FB4">
        <w:rPr>
          <w:rFonts w:ascii="Times New Roman" w:eastAsia="Times New Roman" w:hAnsi="Times New Roman" w:cs="Times New Roman"/>
          <w:b/>
          <w:bCs/>
          <w:sz w:val="24"/>
          <w:szCs w:val="24"/>
          <w:lang w:eastAsia="en-GB"/>
        </w:rPr>
        <w:br/>
      </w:r>
      <w:r w:rsidRPr="00C87FB4">
        <w:rPr>
          <w:rFonts w:ascii="Times New Roman" w:eastAsia="Times New Roman" w:hAnsi="Times New Roman" w:cs="Times New Roman"/>
          <w:b/>
          <w:bCs/>
          <w:sz w:val="36"/>
          <w:szCs w:val="36"/>
          <w:lang w:eastAsia="en-GB"/>
        </w:rPr>
        <w:t>ROLE DEFINITION</w:t>
      </w:r>
    </w:p>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p>
    <w:p w:rsidR="00C87FB4" w:rsidRPr="00C87FB4" w:rsidRDefault="00C87FB4" w:rsidP="00C87FB4">
      <w:pPr>
        <w:spacing w:after="0" w:line="240" w:lineRule="auto"/>
        <w:jc w:val="center"/>
        <w:rPr>
          <w:rFonts w:ascii="Times New Roman" w:eastAsia="Times New Roman" w:hAnsi="Times New Roman" w:cs="Times New Roman"/>
          <w:b/>
          <w:bCs/>
          <w:sz w:val="24"/>
          <w:szCs w:val="24"/>
          <w:lang w:eastAsia="en-GB"/>
        </w:rPr>
      </w:pPr>
      <w:r w:rsidRPr="00C87FB4">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proofErr w:type="spellStart"/>
            <w:r w:rsidRPr="00C87FB4">
              <w:rPr>
                <w:rFonts w:ascii="Arial" w:eastAsia="Times New Roman" w:hAnsi="Arial" w:cs="Arial"/>
                <w:sz w:val="20"/>
                <w:szCs w:val="20"/>
                <w:lang w:eastAsia="en-GB"/>
              </w:rPr>
              <w:t>Dept</w:t>
            </w:r>
            <w:proofErr w:type="spellEnd"/>
            <w:r w:rsidRPr="00C87FB4">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Forensic Services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Digital Forensic Unit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Digital Forensic Unit Coordinator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ZF009 / 20353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Grade C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proofErr w:type="spellStart"/>
            <w:r w:rsidRPr="00C87FB4">
              <w:rPr>
                <w:rFonts w:ascii="Arial" w:eastAsia="Times New Roman" w:hAnsi="Arial" w:cs="Arial"/>
                <w:sz w:val="20"/>
                <w:szCs w:val="20"/>
                <w:lang w:eastAsia="en-GB"/>
              </w:rPr>
              <w:t>Byker</w:t>
            </w:r>
            <w:proofErr w:type="spellEnd"/>
            <w:r w:rsidRPr="00C87FB4">
              <w:rPr>
                <w:rFonts w:ascii="Arial" w:eastAsia="Times New Roman" w:hAnsi="Arial" w:cs="Arial"/>
                <w:sz w:val="20"/>
                <w:szCs w:val="20"/>
                <w:lang w:eastAsia="en-GB"/>
              </w:rPr>
              <w:t>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xml:space="preserve">Digital Forensic Unit </w:t>
            </w:r>
            <w:proofErr w:type="spellStart"/>
            <w:r w:rsidRPr="00C87FB4">
              <w:rPr>
                <w:rFonts w:ascii="Arial" w:eastAsia="Times New Roman" w:hAnsi="Arial" w:cs="Arial"/>
                <w:sz w:val="20"/>
                <w:szCs w:val="20"/>
                <w:lang w:eastAsia="en-GB"/>
              </w:rPr>
              <w:t>Techical</w:t>
            </w:r>
            <w:proofErr w:type="spellEnd"/>
            <w:r w:rsidRPr="00C87FB4">
              <w:rPr>
                <w:rFonts w:ascii="Arial" w:eastAsia="Times New Roman" w:hAnsi="Arial" w:cs="Arial"/>
                <w:sz w:val="20"/>
                <w:szCs w:val="20"/>
                <w:lang w:eastAsia="en-GB"/>
              </w:rPr>
              <w:t xml:space="preserve"> Manager</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Allocated subordinate staff and trainees</w:t>
            </w:r>
          </w:p>
        </w:tc>
      </w:tr>
      <w:tr w:rsidR="00C87FB4" w:rsidRPr="00C87FB4">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C87FB4" w:rsidRPr="00C87FB4" w:rsidRDefault="00C87FB4" w:rsidP="00C87FB4">
            <w:pPr>
              <w:spacing w:after="0" w:line="240" w:lineRule="auto"/>
              <w:rPr>
                <w:rFonts w:ascii="Times New Roman" w:eastAsia="Times New Roman" w:hAnsi="Times New Roman" w:cs="Times New Roman"/>
                <w:sz w:val="24"/>
                <w:szCs w:val="24"/>
                <w:lang w:eastAsia="en-GB"/>
              </w:rPr>
            </w:pPr>
            <w:r w:rsidRPr="00C87FB4">
              <w:rPr>
                <w:rFonts w:ascii="Arial" w:eastAsia="Times New Roman" w:hAnsi="Arial" w:cs="Arial"/>
                <w:sz w:val="20"/>
                <w:szCs w:val="20"/>
                <w:lang w:eastAsia="en-GB"/>
              </w:rPr>
              <w:t> Provide a reception service and administration for the Digital Forensic Unit (DFU) directing enquiries in line with customer requirements and receiving all digital exhibits ensuring they are recorded and prepared for analysis in accordance with Force policy and quality standards (ISO)</w:t>
            </w:r>
          </w:p>
        </w:tc>
      </w:tr>
    </w:tbl>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r w:rsidRPr="00C87FB4">
        <w:rPr>
          <w:rFonts w:ascii="Times New Roman" w:eastAsia="Times New Roman" w:hAnsi="Times New Roman" w:cs="Times New Roman"/>
          <w:b/>
          <w:bCs/>
          <w:sz w:val="24"/>
          <w:szCs w:val="24"/>
          <w:lang w:eastAsia="en-GB"/>
        </w:rPr>
        <w:t xml:space="preserve">  </w:t>
      </w:r>
    </w:p>
    <w:p w:rsidR="00C87FB4" w:rsidRPr="00C87FB4" w:rsidRDefault="00C87FB4" w:rsidP="00C87FB4">
      <w:pPr>
        <w:spacing w:after="0" w:line="240" w:lineRule="auto"/>
        <w:rPr>
          <w:rFonts w:ascii="Times New Roman" w:eastAsia="Times New Roman" w:hAnsi="Times New Roman" w:cs="Times New Roman"/>
          <w:b/>
          <w:bCs/>
          <w:sz w:val="24"/>
          <w:szCs w:val="24"/>
          <w:lang w:eastAsia="en-GB"/>
        </w:rPr>
      </w:pPr>
      <w:r w:rsidRPr="00C87FB4">
        <w:rPr>
          <w:rFonts w:ascii="Arial" w:eastAsia="Times New Roman" w:hAnsi="Arial" w:cs="Arial"/>
          <w:b/>
          <w:bCs/>
          <w:sz w:val="27"/>
          <w:szCs w:val="27"/>
          <w:lang w:eastAsia="en-GB"/>
        </w:rPr>
        <w:t>Key Responsibilities:-</w:t>
      </w:r>
      <w:r w:rsidRPr="00C87FB4">
        <w:rPr>
          <w:rFonts w:ascii="Times New Roman" w:eastAsia="Times New Roman" w:hAnsi="Times New Roman" w:cs="Times New Roman"/>
          <w:b/>
          <w:bCs/>
          <w:sz w:val="24"/>
          <w:szCs w:val="24"/>
          <w:lang w:eastAsia="en-GB"/>
        </w:rPr>
        <w:br/>
      </w:r>
      <w:r w:rsidRPr="00C87FB4">
        <w:rPr>
          <w:rFonts w:ascii="Arial" w:eastAsia="Times New Roman" w:hAnsi="Arial" w:cs="Arial"/>
          <w:b/>
          <w:bCs/>
          <w:sz w:val="20"/>
          <w:szCs w:val="20"/>
          <w:lang w:eastAsia="en-GB"/>
        </w:rPr>
        <w:t>  </w:t>
      </w:r>
      <w:r w:rsidRPr="00C87FB4">
        <w:rPr>
          <w:rFonts w:ascii="Times New Roman" w:eastAsia="Times New Roman" w:hAnsi="Times New Roman" w:cs="Times New Roman"/>
          <w:b/>
          <w:bCs/>
          <w:sz w:val="24"/>
          <w:szCs w:val="24"/>
          <w:lang w:eastAsia="en-GB"/>
        </w:rPr>
        <w:t xml:space="preserve"> </w:t>
      </w:r>
    </w:p>
    <w:p w:rsidR="00C87FB4" w:rsidRPr="00C87FB4" w:rsidRDefault="00C87FB4" w:rsidP="00C87FB4">
      <w:pPr>
        <w:spacing w:after="0" w:line="240" w:lineRule="auto"/>
        <w:ind w:left="720"/>
        <w:rPr>
          <w:rFonts w:ascii="Times New Roman" w:eastAsia="Times New Roman" w:hAnsi="Times New Roman" w:cs="Times New Roman"/>
          <w:b/>
          <w:bCs/>
          <w:sz w:val="24"/>
          <w:szCs w:val="24"/>
          <w:lang w:eastAsia="en-GB"/>
        </w:rPr>
      </w:pPr>
      <w:r w:rsidRPr="00C87FB4">
        <w:rPr>
          <w:rFonts w:ascii="Calibri" w:eastAsia="Times New Roman" w:hAnsi="Calibri" w:cs="Calibri"/>
          <w:b/>
          <w:bCs/>
          <w:sz w:val="24"/>
          <w:szCs w:val="24"/>
          <w:lang w:eastAsia="en-GB"/>
        </w:rPr>
        <w:t>1. Coordinate daily activities relating to the storage of exhibits for digital forensic services, ensuring that transactions are conducted in compliance</w:t>
      </w:r>
      <w:bookmarkStart w:id="0" w:name="_GoBack"/>
      <w:bookmarkEnd w:id="0"/>
      <w:r w:rsidRPr="00C87FB4">
        <w:rPr>
          <w:rFonts w:ascii="Calibri" w:eastAsia="Times New Roman" w:hAnsi="Calibri" w:cs="Calibri"/>
          <w:b/>
          <w:bCs/>
          <w:sz w:val="24"/>
          <w:szCs w:val="24"/>
          <w:lang w:eastAsia="en-GB"/>
        </w:rPr>
        <w:t xml:space="preserve"> with the quality management system.</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2. Line manager of two Year in Industry Placement Students (YIIP), coordination of annual recruitment process and liaison with Universities in relation to the progress of YIIPs (supported by Line Manager).</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3. Assist all visitors and act as a liaison between customers and DFU personnel by coordinating a team calendar and directing enquiries appropriately to ensure customer satisfaction.</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 xml:space="preserve">4. Maintain the DFU reception area, monitor and order supplies and services, undertake daily tasking of 2 x YIIP roles ensuring the reception area is staffed within core operating hours. </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5. Coordinate the delivery and collection of exhibits through liaison with Business Services Maintainable Operatives, OICs and external forensic service providers.</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 xml:space="preserve">6. Receive and prepare all digital exhibits for examination ensuring they are packaged correctly, recording all actions in the Case Management System and </w:t>
      </w:r>
      <w:r w:rsidRPr="00C87FB4">
        <w:rPr>
          <w:rFonts w:ascii="Calibri" w:eastAsia="Times New Roman" w:hAnsi="Calibri" w:cs="Calibri"/>
          <w:b/>
          <w:bCs/>
          <w:sz w:val="24"/>
          <w:szCs w:val="24"/>
          <w:lang w:eastAsia="en-GB"/>
        </w:rPr>
        <w:lastRenderedPageBreak/>
        <w:t xml:space="preserve">complete any associated documentation as required in accordance with quality standards to provide continuity of evidence. </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7. Maintain the Exhibit Store ensuring all digital exhibits are appropriately stored and logged on the DFU case management system and performing regular audits to ensure compliance and traceability.</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8. Coordinate the retention of physical exhibits in line with national standards and Force/DFU policy.</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 xml:space="preserve">9. Provide evidential statements or reports as required to preserve the evidence chain and extract data from the Case Management system in response to Freedom of Information (FOI) and management information requests, as directed/with the support of Management. </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 xml:space="preserve">10. Assist with Case Management system/procedural changes regarding any operational issues raised within the DFU exhibit storage processes to ensure evidence and quality standards are not compromised. </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11. Coordinating the preparation, collection and return of exhibits processed by external forensic service providers in line with force policy and quality standards (ISO17025)</w:t>
      </w:r>
      <w:r w:rsidRPr="00C87FB4">
        <w:rPr>
          <w:rFonts w:ascii="Times New Roman" w:eastAsia="Times New Roman" w:hAnsi="Times New Roman" w:cs="Times New Roman"/>
          <w:b/>
          <w:bCs/>
          <w:sz w:val="24"/>
          <w:szCs w:val="24"/>
          <w:lang w:eastAsia="en-GB"/>
        </w:rPr>
        <w:br/>
      </w:r>
      <w:r w:rsidRPr="00C87FB4">
        <w:rPr>
          <w:rFonts w:ascii="Calibri" w:eastAsia="Times New Roman" w:hAnsi="Calibri" w:cs="Calibri"/>
          <w:b/>
          <w:bCs/>
          <w:sz w:val="24"/>
          <w:szCs w:val="24"/>
          <w:lang w:eastAsia="en-GB"/>
        </w:rPr>
        <w:t xml:space="preserve">12. </w:t>
      </w:r>
      <w:proofErr w:type="gramStart"/>
      <w:r w:rsidRPr="00C87FB4">
        <w:rPr>
          <w:rFonts w:ascii="Calibri" w:eastAsia="Times New Roman" w:hAnsi="Calibri" w:cs="Calibri"/>
          <w:b/>
          <w:bCs/>
          <w:sz w:val="24"/>
          <w:szCs w:val="24"/>
          <w:lang w:eastAsia="en-GB"/>
        </w:rPr>
        <w:t>Responsible for the booking of viewing rooms, through liaison with DFU investigators and OICs.</w:t>
      </w:r>
      <w:proofErr w:type="gramEnd"/>
    </w:p>
    <w:p w:rsidR="00286E19" w:rsidRPr="00C87FB4" w:rsidRDefault="00C87FB4" w:rsidP="00C87FB4">
      <w:r w:rsidRPr="00C87FB4">
        <w:rPr>
          <w:rFonts w:ascii="Times New Roman" w:eastAsia="Times New Roman" w:hAnsi="Times New Roman" w:cs="Times New Roman"/>
          <w:b/>
          <w:bCs/>
          <w:sz w:val="24"/>
          <w:szCs w:val="24"/>
          <w:lang w:eastAsia="en-GB"/>
        </w:rPr>
        <w:br/>
      </w:r>
      <w:r w:rsidRPr="00C87FB4">
        <w:rPr>
          <w:rFonts w:ascii="Arial" w:eastAsia="Times New Roman" w:hAnsi="Arial" w:cs="Arial"/>
          <w:b/>
          <w:bCs/>
          <w:sz w:val="20"/>
          <w:szCs w:val="20"/>
          <w:lang w:eastAsia="en-GB"/>
        </w:rPr>
        <w:t xml:space="preserve">The </w:t>
      </w:r>
      <w:proofErr w:type="spellStart"/>
      <w:r w:rsidRPr="00C87FB4">
        <w:rPr>
          <w:rFonts w:ascii="Arial" w:eastAsia="Times New Roman" w:hAnsi="Arial" w:cs="Arial"/>
          <w:b/>
          <w:bCs/>
          <w:sz w:val="20"/>
          <w:szCs w:val="20"/>
          <w:lang w:eastAsia="en-GB"/>
        </w:rPr>
        <w:t>postholder</w:t>
      </w:r>
      <w:proofErr w:type="spellEnd"/>
      <w:r w:rsidRPr="00C87FB4">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286E19" w:rsidRPr="00C87FB4" w:rsidSect="0023175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38FA"/>
    <w:multiLevelType w:val="multilevel"/>
    <w:tmpl w:val="F6884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F"/>
    <w:rsid w:val="0003279C"/>
    <w:rsid w:val="00076A63"/>
    <w:rsid w:val="000A6318"/>
    <w:rsid w:val="00133F80"/>
    <w:rsid w:val="0016396E"/>
    <w:rsid w:val="00164995"/>
    <w:rsid w:val="0018057F"/>
    <w:rsid w:val="001A13E4"/>
    <w:rsid w:val="001E6D43"/>
    <w:rsid w:val="001F1650"/>
    <w:rsid w:val="00205553"/>
    <w:rsid w:val="0023175A"/>
    <w:rsid w:val="0027283F"/>
    <w:rsid w:val="00274E2E"/>
    <w:rsid w:val="00282DE9"/>
    <w:rsid w:val="00283E1B"/>
    <w:rsid w:val="00286E19"/>
    <w:rsid w:val="00333B53"/>
    <w:rsid w:val="00374450"/>
    <w:rsid w:val="003C6758"/>
    <w:rsid w:val="00410825"/>
    <w:rsid w:val="0042535D"/>
    <w:rsid w:val="005366CE"/>
    <w:rsid w:val="005421DC"/>
    <w:rsid w:val="005C161A"/>
    <w:rsid w:val="005D31F5"/>
    <w:rsid w:val="006029FA"/>
    <w:rsid w:val="00604434"/>
    <w:rsid w:val="00673902"/>
    <w:rsid w:val="006D34D7"/>
    <w:rsid w:val="006D38E3"/>
    <w:rsid w:val="006F19E1"/>
    <w:rsid w:val="007E215A"/>
    <w:rsid w:val="007E443D"/>
    <w:rsid w:val="007F5D15"/>
    <w:rsid w:val="008A6001"/>
    <w:rsid w:val="008C7361"/>
    <w:rsid w:val="009332D7"/>
    <w:rsid w:val="009B26C1"/>
    <w:rsid w:val="009F5BE1"/>
    <w:rsid w:val="00A03355"/>
    <w:rsid w:val="00A111CE"/>
    <w:rsid w:val="00A12C6A"/>
    <w:rsid w:val="00B00487"/>
    <w:rsid w:val="00BA0419"/>
    <w:rsid w:val="00C2776C"/>
    <w:rsid w:val="00C61613"/>
    <w:rsid w:val="00C87FB4"/>
    <w:rsid w:val="00D637A2"/>
    <w:rsid w:val="00D81CAA"/>
    <w:rsid w:val="00DC1F53"/>
    <w:rsid w:val="00DD4BAC"/>
    <w:rsid w:val="00DF6CC4"/>
    <w:rsid w:val="00E14EFE"/>
    <w:rsid w:val="00EB250D"/>
    <w:rsid w:val="00F21DE9"/>
    <w:rsid w:val="00F6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customStyle="1" w:styleId="Char">
    <w:name w:val="Char"/>
    <w:basedOn w:val="Normal"/>
    <w:rsid w:val="008A6001"/>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8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customStyle="1" w:styleId="Char">
    <w:name w:val="Char"/>
    <w:basedOn w:val="Normal"/>
    <w:rsid w:val="008A6001"/>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8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191">
      <w:bodyDiv w:val="1"/>
      <w:marLeft w:val="0"/>
      <w:marRight w:val="0"/>
      <w:marTop w:val="0"/>
      <w:marBottom w:val="0"/>
      <w:divBdr>
        <w:top w:val="none" w:sz="0" w:space="0" w:color="auto"/>
        <w:left w:val="none" w:sz="0" w:space="0" w:color="auto"/>
        <w:bottom w:val="none" w:sz="0" w:space="0" w:color="auto"/>
        <w:right w:val="none" w:sz="0" w:space="0" w:color="auto"/>
      </w:divBdr>
      <w:divsChild>
        <w:div w:id="460922952">
          <w:marLeft w:val="150"/>
          <w:marRight w:val="150"/>
          <w:marTop w:val="150"/>
          <w:marBottom w:val="150"/>
          <w:divBdr>
            <w:top w:val="none" w:sz="0" w:space="0" w:color="auto"/>
            <w:left w:val="none" w:sz="0" w:space="0" w:color="auto"/>
            <w:bottom w:val="none" w:sz="0" w:space="0" w:color="auto"/>
            <w:right w:val="none" w:sz="0" w:space="0" w:color="auto"/>
          </w:divBdr>
          <w:divsChild>
            <w:div w:id="1186482472">
              <w:marLeft w:val="0"/>
              <w:marRight w:val="0"/>
              <w:marTop w:val="0"/>
              <w:marBottom w:val="150"/>
              <w:divBdr>
                <w:top w:val="none" w:sz="0" w:space="0" w:color="auto"/>
                <w:left w:val="none" w:sz="0" w:space="0" w:color="auto"/>
                <w:bottom w:val="none" w:sz="0" w:space="0" w:color="auto"/>
                <w:right w:val="none" w:sz="0" w:space="0" w:color="auto"/>
              </w:divBdr>
              <w:divsChild>
                <w:div w:id="1638416113">
                  <w:marLeft w:val="0"/>
                  <w:marRight w:val="0"/>
                  <w:marTop w:val="75"/>
                  <w:marBottom w:val="0"/>
                  <w:divBdr>
                    <w:top w:val="none" w:sz="0" w:space="0" w:color="auto"/>
                    <w:left w:val="none" w:sz="0" w:space="0" w:color="auto"/>
                    <w:bottom w:val="none" w:sz="0" w:space="0" w:color="auto"/>
                    <w:right w:val="none" w:sz="0" w:space="0" w:color="auto"/>
                  </w:divBdr>
                  <w:divsChild>
                    <w:div w:id="1584294799">
                      <w:marLeft w:val="240"/>
                      <w:marRight w:val="240"/>
                      <w:marTop w:val="45"/>
                      <w:marBottom w:val="45"/>
                      <w:divBdr>
                        <w:top w:val="none" w:sz="0" w:space="0" w:color="auto"/>
                        <w:left w:val="none" w:sz="0" w:space="0" w:color="auto"/>
                        <w:bottom w:val="none" w:sz="0" w:space="0" w:color="auto"/>
                        <w:right w:val="none" w:sz="0" w:space="0" w:color="auto"/>
                      </w:divBdr>
                    </w:div>
                    <w:div w:id="2095125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0327107">
              <w:marLeft w:val="0"/>
              <w:marRight w:val="0"/>
              <w:marTop w:val="0"/>
              <w:marBottom w:val="0"/>
              <w:divBdr>
                <w:top w:val="none" w:sz="0" w:space="0" w:color="auto"/>
                <w:left w:val="none" w:sz="0" w:space="0" w:color="auto"/>
                <w:bottom w:val="none" w:sz="0" w:space="0" w:color="auto"/>
                <w:right w:val="none" w:sz="0" w:space="0" w:color="auto"/>
              </w:divBdr>
              <w:divsChild>
                <w:div w:id="1826780553">
                  <w:marLeft w:val="0"/>
                  <w:marRight w:val="0"/>
                  <w:marTop w:val="0"/>
                  <w:marBottom w:val="150"/>
                  <w:divBdr>
                    <w:top w:val="single" w:sz="6" w:space="0" w:color="D3D3D3"/>
                    <w:left w:val="single" w:sz="6" w:space="0" w:color="D3D3D3"/>
                    <w:bottom w:val="single" w:sz="6" w:space="0" w:color="D3D3D3"/>
                    <w:right w:val="single" w:sz="6" w:space="0" w:color="D3D3D3"/>
                  </w:divBdr>
                  <w:divsChild>
                    <w:div w:id="2018264335">
                      <w:marLeft w:val="0"/>
                      <w:marRight w:val="0"/>
                      <w:marTop w:val="0"/>
                      <w:marBottom w:val="0"/>
                      <w:divBdr>
                        <w:top w:val="none" w:sz="0" w:space="0" w:color="auto"/>
                        <w:left w:val="none" w:sz="0" w:space="0" w:color="auto"/>
                        <w:bottom w:val="none" w:sz="0" w:space="0" w:color="auto"/>
                        <w:right w:val="none" w:sz="0" w:space="0" w:color="auto"/>
                      </w:divBdr>
                      <w:divsChild>
                        <w:div w:id="2128817082">
                          <w:marLeft w:val="0"/>
                          <w:marRight w:val="0"/>
                          <w:marTop w:val="0"/>
                          <w:marBottom w:val="0"/>
                          <w:divBdr>
                            <w:top w:val="none" w:sz="0" w:space="0" w:color="auto"/>
                            <w:left w:val="none" w:sz="0" w:space="0" w:color="auto"/>
                            <w:bottom w:val="none" w:sz="0" w:space="0" w:color="auto"/>
                            <w:right w:val="none" w:sz="0" w:space="0" w:color="auto"/>
                          </w:divBdr>
                        </w:div>
                        <w:div w:id="384448090">
                          <w:marLeft w:val="0"/>
                          <w:marRight w:val="0"/>
                          <w:marTop w:val="0"/>
                          <w:marBottom w:val="0"/>
                          <w:divBdr>
                            <w:top w:val="none" w:sz="0" w:space="0" w:color="auto"/>
                            <w:left w:val="none" w:sz="0" w:space="0" w:color="auto"/>
                            <w:bottom w:val="none" w:sz="0" w:space="0" w:color="auto"/>
                            <w:right w:val="none" w:sz="0" w:space="0" w:color="auto"/>
                          </w:divBdr>
                        </w:div>
                        <w:div w:id="692265244">
                          <w:marLeft w:val="0"/>
                          <w:marRight w:val="0"/>
                          <w:marTop w:val="0"/>
                          <w:marBottom w:val="0"/>
                          <w:divBdr>
                            <w:top w:val="none" w:sz="0" w:space="0" w:color="auto"/>
                            <w:left w:val="none" w:sz="0" w:space="0" w:color="auto"/>
                            <w:bottom w:val="none" w:sz="0" w:space="0" w:color="auto"/>
                            <w:right w:val="none" w:sz="0" w:space="0" w:color="auto"/>
                          </w:divBdr>
                        </w:div>
                        <w:div w:id="1323580924">
                          <w:marLeft w:val="0"/>
                          <w:marRight w:val="0"/>
                          <w:marTop w:val="0"/>
                          <w:marBottom w:val="0"/>
                          <w:divBdr>
                            <w:top w:val="none" w:sz="0" w:space="0" w:color="auto"/>
                            <w:left w:val="none" w:sz="0" w:space="0" w:color="auto"/>
                            <w:bottom w:val="none" w:sz="0" w:space="0" w:color="auto"/>
                            <w:right w:val="none" w:sz="0" w:space="0" w:color="auto"/>
                          </w:divBdr>
                        </w:div>
                        <w:div w:id="1962149335">
                          <w:marLeft w:val="0"/>
                          <w:marRight w:val="0"/>
                          <w:marTop w:val="0"/>
                          <w:marBottom w:val="0"/>
                          <w:divBdr>
                            <w:top w:val="none" w:sz="0" w:space="0" w:color="auto"/>
                            <w:left w:val="none" w:sz="0" w:space="0" w:color="auto"/>
                            <w:bottom w:val="none" w:sz="0" w:space="0" w:color="auto"/>
                            <w:right w:val="none" w:sz="0" w:space="0" w:color="auto"/>
                          </w:divBdr>
                        </w:div>
                        <w:div w:id="28921743">
                          <w:marLeft w:val="0"/>
                          <w:marRight w:val="0"/>
                          <w:marTop w:val="0"/>
                          <w:marBottom w:val="0"/>
                          <w:divBdr>
                            <w:top w:val="none" w:sz="0" w:space="0" w:color="auto"/>
                            <w:left w:val="none" w:sz="0" w:space="0" w:color="auto"/>
                            <w:bottom w:val="none" w:sz="0" w:space="0" w:color="auto"/>
                            <w:right w:val="none" w:sz="0" w:space="0" w:color="auto"/>
                          </w:divBdr>
                        </w:div>
                        <w:div w:id="1262883126">
                          <w:marLeft w:val="0"/>
                          <w:marRight w:val="0"/>
                          <w:marTop w:val="0"/>
                          <w:marBottom w:val="0"/>
                          <w:divBdr>
                            <w:top w:val="none" w:sz="0" w:space="0" w:color="auto"/>
                            <w:left w:val="none" w:sz="0" w:space="0" w:color="auto"/>
                            <w:bottom w:val="none" w:sz="0" w:space="0" w:color="auto"/>
                            <w:right w:val="none" w:sz="0" w:space="0" w:color="auto"/>
                          </w:divBdr>
                        </w:div>
                        <w:div w:id="1420755885">
                          <w:marLeft w:val="0"/>
                          <w:marRight w:val="0"/>
                          <w:marTop w:val="0"/>
                          <w:marBottom w:val="0"/>
                          <w:divBdr>
                            <w:top w:val="none" w:sz="0" w:space="0" w:color="auto"/>
                            <w:left w:val="none" w:sz="0" w:space="0" w:color="auto"/>
                            <w:bottom w:val="none" w:sz="0" w:space="0" w:color="auto"/>
                            <w:right w:val="none" w:sz="0" w:space="0" w:color="auto"/>
                          </w:divBdr>
                        </w:div>
                        <w:div w:id="67776594">
                          <w:marLeft w:val="0"/>
                          <w:marRight w:val="0"/>
                          <w:marTop w:val="0"/>
                          <w:marBottom w:val="0"/>
                          <w:divBdr>
                            <w:top w:val="none" w:sz="0" w:space="0" w:color="auto"/>
                            <w:left w:val="none" w:sz="0" w:space="0" w:color="auto"/>
                            <w:bottom w:val="none" w:sz="0" w:space="0" w:color="auto"/>
                            <w:right w:val="none" w:sz="0" w:space="0" w:color="auto"/>
                          </w:divBdr>
                        </w:div>
                        <w:div w:id="1370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2412">
      <w:bodyDiv w:val="1"/>
      <w:marLeft w:val="0"/>
      <w:marRight w:val="0"/>
      <w:marTop w:val="0"/>
      <w:marBottom w:val="0"/>
      <w:divBdr>
        <w:top w:val="none" w:sz="0" w:space="0" w:color="auto"/>
        <w:left w:val="none" w:sz="0" w:space="0" w:color="auto"/>
        <w:bottom w:val="none" w:sz="0" w:space="0" w:color="auto"/>
        <w:right w:val="none" w:sz="0" w:space="0" w:color="auto"/>
      </w:divBdr>
      <w:divsChild>
        <w:div w:id="1520849242">
          <w:marLeft w:val="-75"/>
          <w:marRight w:val="-75"/>
          <w:marTop w:val="0"/>
          <w:marBottom w:val="0"/>
          <w:divBdr>
            <w:top w:val="none" w:sz="0" w:space="0" w:color="auto"/>
            <w:left w:val="none" w:sz="0" w:space="0" w:color="auto"/>
            <w:bottom w:val="none" w:sz="0" w:space="0" w:color="auto"/>
            <w:right w:val="none" w:sz="0" w:space="0" w:color="auto"/>
          </w:divBdr>
          <w:divsChild>
            <w:div w:id="613513540">
              <w:marLeft w:val="0"/>
              <w:marRight w:val="0"/>
              <w:marTop w:val="0"/>
              <w:marBottom w:val="0"/>
              <w:divBdr>
                <w:top w:val="none" w:sz="0" w:space="0" w:color="auto"/>
                <w:left w:val="none" w:sz="0" w:space="0" w:color="auto"/>
                <w:bottom w:val="none" w:sz="0" w:space="0" w:color="auto"/>
                <w:right w:val="none" w:sz="0" w:space="0" w:color="auto"/>
              </w:divBdr>
              <w:divsChild>
                <w:div w:id="2100982803">
                  <w:marLeft w:val="0"/>
                  <w:marRight w:val="0"/>
                  <w:marTop w:val="0"/>
                  <w:marBottom w:val="150"/>
                  <w:divBdr>
                    <w:top w:val="single" w:sz="6" w:space="0" w:color="D3D3D3"/>
                    <w:left w:val="single" w:sz="6" w:space="0" w:color="D3D3D3"/>
                    <w:bottom w:val="single" w:sz="6" w:space="0" w:color="D3D3D3"/>
                    <w:right w:val="single" w:sz="6" w:space="0" w:color="D3D3D3"/>
                  </w:divBdr>
                  <w:divsChild>
                    <w:div w:id="66615321">
                      <w:marLeft w:val="0"/>
                      <w:marRight w:val="0"/>
                      <w:marTop w:val="0"/>
                      <w:marBottom w:val="0"/>
                      <w:divBdr>
                        <w:top w:val="none" w:sz="0" w:space="0" w:color="auto"/>
                        <w:left w:val="none" w:sz="0" w:space="0" w:color="auto"/>
                        <w:bottom w:val="none" w:sz="0" w:space="0" w:color="auto"/>
                        <w:right w:val="none" w:sz="0" w:space="0" w:color="auto"/>
                      </w:divBdr>
                      <w:divsChild>
                        <w:div w:id="16171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8965">
      <w:bodyDiv w:val="1"/>
      <w:marLeft w:val="0"/>
      <w:marRight w:val="0"/>
      <w:marTop w:val="0"/>
      <w:marBottom w:val="0"/>
      <w:divBdr>
        <w:top w:val="none" w:sz="0" w:space="0" w:color="auto"/>
        <w:left w:val="none" w:sz="0" w:space="0" w:color="auto"/>
        <w:bottom w:val="none" w:sz="0" w:space="0" w:color="auto"/>
        <w:right w:val="none" w:sz="0" w:space="0" w:color="auto"/>
      </w:divBdr>
      <w:divsChild>
        <w:div w:id="1380398105">
          <w:marLeft w:val="-75"/>
          <w:marRight w:val="-75"/>
          <w:marTop w:val="0"/>
          <w:marBottom w:val="0"/>
          <w:divBdr>
            <w:top w:val="none" w:sz="0" w:space="0" w:color="auto"/>
            <w:left w:val="none" w:sz="0" w:space="0" w:color="auto"/>
            <w:bottom w:val="none" w:sz="0" w:space="0" w:color="auto"/>
            <w:right w:val="none" w:sz="0" w:space="0" w:color="auto"/>
          </w:divBdr>
          <w:divsChild>
            <w:div w:id="570388573">
              <w:marLeft w:val="0"/>
              <w:marRight w:val="0"/>
              <w:marTop w:val="0"/>
              <w:marBottom w:val="0"/>
              <w:divBdr>
                <w:top w:val="none" w:sz="0" w:space="0" w:color="auto"/>
                <w:left w:val="none" w:sz="0" w:space="0" w:color="auto"/>
                <w:bottom w:val="none" w:sz="0" w:space="0" w:color="auto"/>
                <w:right w:val="none" w:sz="0" w:space="0" w:color="auto"/>
              </w:divBdr>
              <w:divsChild>
                <w:div w:id="621498481">
                  <w:marLeft w:val="0"/>
                  <w:marRight w:val="0"/>
                  <w:marTop w:val="0"/>
                  <w:marBottom w:val="150"/>
                  <w:divBdr>
                    <w:top w:val="single" w:sz="6" w:space="0" w:color="D3D3D3"/>
                    <w:left w:val="single" w:sz="6" w:space="0" w:color="D3D3D3"/>
                    <w:bottom w:val="single" w:sz="6" w:space="0" w:color="D3D3D3"/>
                    <w:right w:val="single" w:sz="6" w:space="0" w:color="D3D3D3"/>
                  </w:divBdr>
                  <w:divsChild>
                    <w:div w:id="107086495">
                      <w:marLeft w:val="0"/>
                      <w:marRight w:val="0"/>
                      <w:marTop w:val="0"/>
                      <w:marBottom w:val="0"/>
                      <w:divBdr>
                        <w:top w:val="none" w:sz="0" w:space="0" w:color="auto"/>
                        <w:left w:val="none" w:sz="0" w:space="0" w:color="auto"/>
                        <w:bottom w:val="none" w:sz="0" w:space="0" w:color="auto"/>
                        <w:right w:val="none" w:sz="0" w:space="0" w:color="auto"/>
                      </w:divBdr>
                      <w:divsChild>
                        <w:div w:id="1057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9F1B-93A8-4EF4-9F59-24BE1EA2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Georgia Blackburn 4984</cp:lastModifiedBy>
  <cp:revision>2</cp:revision>
  <dcterms:created xsi:type="dcterms:W3CDTF">2021-02-25T15:12:00Z</dcterms:created>
  <dcterms:modified xsi:type="dcterms:W3CDTF">2021-02-25T15:12:00Z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-1900469697</vt:i4>
  </property>
  <property fmtid="{D5CDD505-2E9C-101B-9397-08002B2CF9AE}" pid="3" name="_NewReviewCycle">
    <vt:lpwstr/>
  </property>
  <property fmtid="{D5CDD505-2E9C-101B-9397-08002B2CF9AE}" pid="4" name="_EmailSubject">
    <vt:lpwstr>CDD Estab and and advert</vt:lpwstr>
  </property>
  <property fmtid="{D5CDD505-2E9C-101B-9397-08002B2CF9AE}" pid="5" name="_AuthorEmail">
    <vt:lpwstr>David.Tuthill.4433@northumbria.pnn.police.uk</vt:lpwstr>
  </property>
  <property fmtid="{D5CDD505-2E9C-101B-9397-08002B2CF9AE}" pid="6" name="_AuthorEmailDisplayName">
    <vt:lpwstr>David Tuthill 4433</vt:lpwstr>
  </property>
  <property fmtid="{D5CDD505-2E9C-101B-9397-08002B2CF9AE}" pid="7" name="_PreviousAdHocReviewCycleID">
    <vt:i4>-2055634722</vt:i4>
  </property>
  <property fmtid="{D5CDD505-2E9C-101B-9397-08002B2CF9AE}" pid="8" name="_ReviewingToolsShownOnce">
    <vt:lpwstr/>
  </property>
</Properties>
</file>