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2CB5" w:rsidRDefault="00A04D5E">
      <w:pPr>
        <w:pStyle w:val="NormalWeb"/>
      </w:pPr>
      <w:r>
        <w:rPr>
          <w:rFonts w:ascii="Arial" w:hAnsi="Arial" w:cs="Arial"/>
          <w:b/>
          <w:bCs/>
          <w:color w:val="000080"/>
        </w:rPr>
        <w:t>Role Definitions</w:t>
      </w:r>
      <w:r>
        <w:br/>
      </w:r>
      <w:r>
        <w:rPr>
          <w:rFonts w:ascii="Arial" w:hAnsi="Arial" w:cs="Arial"/>
          <w:b/>
          <w:bCs/>
          <w:color w:val="000080"/>
          <w:sz w:val="20"/>
          <w:szCs w:val="20"/>
        </w:rPr>
        <w:t>Owned by</w:t>
      </w:r>
      <w:r>
        <w:rPr>
          <w:rFonts w:ascii="Arial" w:hAnsi="Arial" w:cs="Arial"/>
          <w:color w:val="000080"/>
          <w:sz w:val="27"/>
          <w:szCs w:val="27"/>
        </w:rPr>
        <w:t xml:space="preserve"> </w:t>
      </w:r>
      <w:r>
        <w:rPr>
          <w:rFonts w:ascii="Arial" w:hAnsi="Arial" w:cs="Arial"/>
          <w:color w:val="000080"/>
          <w:sz w:val="20"/>
          <w:szCs w:val="20"/>
        </w:rPr>
        <w:t>Personnel Department</w:t>
      </w:r>
      <w:r>
        <w:br/>
      </w:r>
      <w:r>
        <w:br/>
      </w:r>
      <w:r>
        <w:rPr>
          <w:rFonts w:ascii="Arial" w:hAnsi="Arial" w:cs="Arial"/>
          <w:b/>
          <w:bCs/>
          <w:color w:val="000080"/>
          <w:sz w:val="20"/>
          <w:szCs w:val="20"/>
        </w:rPr>
        <w:t>Subject:</w:t>
      </w:r>
      <w:r>
        <w:rPr>
          <w:rFonts w:ascii="Arial" w:hAnsi="Arial" w:cs="Arial"/>
          <w:b/>
          <w:bCs/>
          <w:color w:val="000080"/>
        </w:rPr>
        <w:t xml:space="preserve"> </w:t>
      </w:r>
      <w:r>
        <w:rPr>
          <w:rFonts w:ascii="Arial" w:hAnsi="Arial" w:cs="Arial"/>
          <w:sz w:val="20"/>
          <w:szCs w:val="20"/>
        </w:rPr>
        <w:t>Business Change Programme Manager (Ref QR001 / 20575)</w:t>
      </w:r>
    </w:p>
    <w:p w:rsidR="00732CB5" w:rsidRDefault="00A04D5E">
      <w:pPr>
        <w:rPr>
          <w:rFonts w:eastAsia="Times New Roman"/>
        </w:rPr>
      </w:pPr>
      <w:r>
        <w:rPr>
          <w:rFonts w:eastAsia="Times New Roman"/>
        </w:rPr>
        <w:br/>
      </w:r>
      <w:r>
        <w:rPr>
          <w:rFonts w:eastAsia="Times New Roman"/>
        </w:rPr>
        <w:br/>
      </w:r>
      <w:r>
        <w:rPr>
          <w:rFonts w:ascii="Arial" w:eastAsia="Times New Roman" w:hAnsi="Arial" w:cs="Arial"/>
          <w:b/>
          <w:bCs/>
          <w:sz w:val="27"/>
          <w:szCs w:val="27"/>
        </w:rPr>
        <w:t>ROLE DEFINITION</w:t>
      </w:r>
      <w:r>
        <w:rPr>
          <w:rFonts w:ascii="Arial" w:eastAsia="Times New Roman" w:hAnsi="Arial" w:cs="Arial"/>
          <w:b/>
          <w:bCs/>
          <w:sz w:val="20"/>
          <w:szCs w:val="20"/>
        </w:rPr>
        <w:t> </w:t>
      </w:r>
      <w:r>
        <w:rPr>
          <w:rFonts w:eastAsia="Times New Roman"/>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732CB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proofErr w:type="spellStart"/>
            <w:r>
              <w:rPr>
                <w:rFonts w:ascii="Arial" w:eastAsia="Times New Roman" w:hAnsi="Arial" w:cs="Arial"/>
                <w:sz w:val="20"/>
                <w:szCs w:val="20"/>
              </w:rPr>
              <w:t>Dept</w:t>
            </w:r>
            <w:proofErr w:type="spellEnd"/>
            <w:r>
              <w:rPr>
                <w:rFonts w:ascii="Arial" w:eastAsia="Times New Roman" w:hAnsi="Arial" w:cs="Arial"/>
                <w:sz w:val="20"/>
                <w:szCs w:val="20"/>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Force Transformation </w:t>
            </w:r>
          </w:p>
        </w:tc>
        <w:tc>
          <w:tcPr>
            <w:tcW w:w="1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eastAsia="Times New Roman"/>
                <w:noProof/>
              </w:rPr>
              <w:drawing>
                <wp:inline distT="0" distB="0" distL="0" distR="0">
                  <wp:extent cx="7620" cy="7620"/>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Section:</w:t>
            </w:r>
          </w:p>
        </w:tc>
        <w:tc>
          <w:tcPr>
            <w:tcW w:w="16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Force Transformation </w:t>
            </w:r>
          </w:p>
        </w:tc>
      </w:tr>
      <w:tr w:rsidR="00732CB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Post Title:</w:t>
            </w:r>
          </w:p>
        </w:tc>
        <w:tc>
          <w:tcPr>
            <w:tcW w:w="155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Business Change Programme Manager </w:t>
            </w:r>
          </w:p>
        </w:tc>
        <w:tc>
          <w:tcPr>
            <w:tcW w:w="1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eastAsia="Times New Roman"/>
                <w:noProof/>
              </w:rPr>
              <w:drawing>
                <wp:inline distT="0" distB="0" distL="0" distR="0">
                  <wp:extent cx="7620" cy="7620"/>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QR001 / 20575 </w:t>
            </w:r>
          </w:p>
        </w:tc>
      </w:tr>
      <w:tr w:rsidR="00732CB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Post Grade:</w:t>
            </w:r>
          </w:p>
        </w:tc>
        <w:tc>
          <w:tcPr>
            <w:tcW w:w="155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Band 2  </w:t>
            </w:r>
          </w:p>
        </w:tc>
        <w:tc>
          <w:tcPr>
            <w:tcW w:w="1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eastAsia="Times New Roman"/>
                <w:noProof/>
              </w:rPr>
              <w:drawing>
                <wp:inline distT="0" distB="0" distL="0" distR="0">
                  <wp:extent cx="7620" cy="7620"/>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Location:</w:t>
            </w:r>
          </w:p>
        </w:tc>
        <w:tc>
          <w:tcPr>
            <w:tcW w:w="16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Forth Banks </w:t>
            </w:r>
          </w:p>
        </w:tc>
      </w:tr>
      <w:tr w:rsidR="00732CB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 </w:t>
            </w:r>
          </w:p>
        </w:tc>
        <w:tc>
          <w:tcPr>
            <w:tcW w:w="1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eastAsia="Times New Roman"/>
                <w:noProof/>
              </w:rPr>
              <w:drawing>
                <wp:inline distT="0" distB="0" distL="0" distR="0">
                  <wp:extent cx="7620" cy="762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 </w:t>
            </w:r>
          </w:p>
        </w:tc>
      </w:tr>
      <w:tr w:rsidR="00732CB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 </w:t>
            </w:r>
          </w:p>
        </w:tc>
        <w:tc>
          <w:tcPr>
            <w:tcW w:w="1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eastAsia="Times New Roman"/>
                <w:noProof/>
              </w:rPr>
              <w:drawing>
                <wp:inline distT="0" distB="0" distL="0" distR="0">
                  <wp:extent cx="7620" cy="762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 </w:t>
            </w:r>
          </w:p>
        </w:tc>
      </w:tr>
      <w:tr w:rsidR="00732CB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 </w:t>
            </w:r>
          </w:p>
        </w:tc>
        <w:tc>
          <w:tcPr>
            <w:tcW w:w="1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eastAsia="Times New Roman"/>
                <w:noProof/>
              </w:rPr>
              <w:drawing>
                <wp:inline distT="0" distB="0" distL="0" distR="0">
                  <wp:extent cx="7620" cy="762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 </w:t>
            </w:r>
          </w:p>
        </w:tc>
      </w:tr>
      <w:tr w:rsidR="00732CB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Force Transformation Lead</w:t>
            </w:r>
          </w:p>
        </w:tc>
      </w:tr>
      <w:tr w:rsidR="00732CB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Allocated subordinate staff and trainees</w:t>
            </w:r>
          </w:p>
        </w:tc>
      </w:tr>
      <w:tr w:rsidR="00732CB5">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2CB5" w:rsidRDefault="00A04D5E">
            <w:pPr>
              <w:rPr>
                <w:rFonts w:eastAsia="Times New Roman"/>
              </w:rPr>
            </w:pPr>
            <w:r>
              <w:rPr>
                <w:rFonts w:ascii="Arial" w:eastAsia="Times New Roman" w:hAnsi="Arial" w:cs="Arial"/>
                <w:sz w:val="20"/>
                <w:szCs w:val="20"/>
              </w:rPr>
              <w:t xml:space="preserve">Purpose: </w:t>
            </w:r>
          </w:p>
        </w:tc>
        <w:tc>
          <w:tcPr>
            <w:tcW w:w="4150" w:type="pct"/>
            <w:gridSpan w:val="4"/>
            <w:tcBorders>
              <w:top w:val="outset" w:sz="6" w:space="0" w:color="auto"/>
              <w:left w:val="outset" w:sz="6" w:space="0" w:color="auto"/>
              <w:bottom w:val="outset" w:sz="6" w:space="0" w:color="auto"/>
              <w:right w:val="outset" w:sz="6" w:space="0" w:color="auto"/>
            </w:tcBorders>
            <w:hideMark/>
          </w:tcPr>
          <w:p w:rsidR="00732CB5" w:rsidRDefault="00A04D5E">
            <w:pPr>
              <w:rPr>
                <w:rFonts w:eastAsia="Times New Roman"/>
              </w:rPr>
            </w:pPr>
            <w:r>
              <w:rPr>
                <w:rFonts w:ascii="Arial" w:eastAsia="Times New Roman" w:hAnsi="Arial" w:cs="Arial"/>
                <w:sz w:val="20"/>
                <w:szCs w:val="20"/>
              </w:rPr>
              <w:t>Manage the delivery of transformation programmes, supporting the appointed Senior Responsible Owner (SRO) to ensure that defined programme benefits are realised, risks and interdependencies are identified and managed, ensuring the programmes are delivered successfully and to agreed timescales.</w:t>
            </w:r>
          </w:p>
        </w:tc>
      </w:tr>
    </w:tbl>
    <w:p w:rsidR="00732CB5" w:rsidRDefault="00A04D5E">
      <w:pPr>
        <w:rPr>
          <w:rFonts w:eastAsia="Times New Roman"/>
        </w:rPr>
      </w:pPr>
      <w:r>
        <w:rPr>
          <w:rFonts w:eastAsia="Times New Roman"/>
        </w:rPr>
        <w:br/>
      </w:r>
      <w:r>
        <w:rPr>
          <w:rFonts w:eastAsia="Times New Roman"/>
        </w:rPr>
        <w:br/>
      </w:r>
      <w:r>
        <w:rPr>
          <w:rFonts w:ascii="Arial" w:eastAsia="Times New Roman" w:hAnsi="Arial" w:cs="Arial"/>
          <w:b/>
          <w:bCs/>
          <w:sz w:val="27"/>
          <w:szCs w:val="27"/>
        </w:rPr>
        <w:t>Key Responsibilities:-</w:t>
      </w:r>
      <w:r>
        <w:rPr>
          <w:rFonts w:eastAsia="Times New Roman"/>
        </w:rPr>
        <w:br/>
      </w:r>
      <w:r>
        <w:rPr>
          <w:rFonts w:ascii="Arial" w:eastAsia="Times New Roman" w:hAnsi="Arial" w:cs="Arial"/>
          <w:b/>
          <w:bCs/>
          <w:sz w:val="20"/>
          <w:szCs w:val="20"/>
        </w:rPr>
        <w:t>  </w:t>
      </w:r>
    </w:p>
    <w:p w:rsidR="00732CB5" w:rsidRDefault="00A04D5E">
      <w:pPr>
        <w:ind w:left="720"/>
        <w:rPr>
          <w:rFonts w:eastAsia="Times New Roman"/>
        </w:rPr>
      </w:pPr>
      <w:r>
        <w:rPr>
          <w:rFonts w:ascii="Arial" w:eastAsia="Times New Roman" w:hAnsi="Arial" w:cs="Arial"/>
        </w:rPr>
        <w:t>1. Provide quality assurance and ensure the overall integrity of programmes, focussing on maintaining internal consistency of programmes and the coherence with external factors such as infrastructure planning, interfaces with other programmes and ensuring required standards are met.</w:t>
      </w:r>
      <w:r>
        <w:rPr>
          <w:rFonts w:eastAsia="Times New Roman"/>
        </w:rPr>
        <w:t xml:space="preserve"> </w:t>
      </w:r>
    </w:p>
    <w:p w:rsidR="00732CB5" w:rsidRDefault="00A04D5E">
      <w:pPr>
        <w:ind w:left="720"/>
        <w:rPr>
          <w:rFonts w:eastAsia="Times New Roman"/>
        </w:rPr>
      </w:pPr>
      <w:r>
        <w:rPr>
          <w:rFonts w:ascii="Arial" w:eastAsia="Times New Roman" w:hAnsi="Arial" w:cs="Arial"/>
        </w:rPr>
        <w:t xml:space="preserve">2. Support the </w:t>
      </w:r>
      <w:r w:rsidR="001A12A3">
        <w:rPr>
          <w:rFonts w:ascii="Arial" w:eastAsia="Times New Roman" w:hAnsi="Arial" w:cs="Arial"/>
        </w:rPr>
        <w:t>planning</w:t>
      </w:r>
      <w:bookmarkStart w:id="0" w:name="_GoBack"/>
      <w:bookmarkEnd w:id="0"/>
      <w:r w:rsidR="001A12A3">
        <w:rPr>
          <w:rFonts w:ascii="Arial" w:eastAsia="Times New Roman" w:hAnsi="Arial" w:cs="Arial"/>
        </w:rPr>
        <w:t xml:space="preserve"> </w:t>
      </w:r>
      <w:r>
        <w:rPr>
          <w:rFonts w:ascii="Arial" w:eastAsia="Times New Roman" w:hAnsi="Arial" w:cs="Arial"/>
        </w:rPr>
        <w:t>and design of programmes by proactively monitoring progress, resolving issues and taking action where appropriate to ensure the successful delivery of programmes.</w:t>
      </w:r>
    </w:p>
    <w:p w:rsidR="00732CB5" w:rsidRDefault="00A04D5E">
      <w:pPr>
        <w:ind w:left="720"/>
        <w:rPr>
          <w:rFonts w:eastAsia="Times New Roman"/>
        </w:rPr>
      </w:pPr>
      <w:r>
        <w:rPr>
          <w:rFonts w:ascii="Arial" w:eastAsia="Times New Roman" w:hAnsi="Arial" w:cs="Arial"/>
        </w:rPr>
        <w:t>3. Manage programme governance arrangements to ensure that the defined programme benefits are realised, risks and interdependencies are identified and managed and that programmes are delivered successfully to agreed timescales.</w:t>
      </w:r>
    </w:p>
    <w:p w:rsidR="00732CB5" w:rsidRDefault="00A04D5E">
      <w:pPr>
        <w:ind w:left="720"/>
        <w:rPr>
          <w:rFonts w:eastAsia="Times New Roman"/>
        </w:rPr>
      </w:pPr>
      <w:r>
        <w:rPr>
          <w:rFonts w:ascii="Arial" w:eastAsia="Times New Roman" w:hAnsi="Arial" w:cs="Arial"/>
        </w:rPr>
        <w:t>4. Report the progress of programmes at regular intervals to the Senior Responsible Owner (SRO) and relevant Programme Boards.</w:t>
      </w:r>
    </w:p>
    <w:p w:rsidR="00732CB5" w:rsidRDefault="00A04D5E">
      <w:pPr>
        <w:ind w:left="720"/>
        <w:rPr>
          <w:rFonts w:eastAsia="Times New Roman"/>
        </w:rPr>
      </w:pPr>
      <w:r>
        <w:rPr>
          <w:rFonts w:ascii="Arial" w:eastAsia="Times New Roman" w:hAnsi="Arial" w:cs="Arial"/>
        </w:rPr>
        <w:t>5. Ensure there is allocation of common resources and skills within the programmes and individual projects, including facilitating the creation and set up of individual project teams.</w:t>
      </w:r>
    </w:p>
    <w:p w:rsidR="00732CB5" w:rsidRDefault="00A04D5E">
      <w:pPr>
        <w:ind w:left="720"/>
        <w:rPr>
          <w:rFonts w:eastAsia="Times New Roman"/>
        </w:rPr>
      </w:pPr>
      <w:r>
        <w:rPr>
          <w:rFonts w:ascii="Arial" w:eastAsia="Times New Roman" w:hAnsi="Arial" w:cs="Arial"/>
        </w:rPr>
        <w:t>6. Support the Senior Responsible Owner (SRO) in all aspects of communication related to programmes, including regular reporting to the Transformation Board and the preparation of papers for relevant governance boards.</w:t>
      </w:r>
    </w:p>
    <w:p w:rsidR="00732CB5" w:rsidRDefault="00A04D5E">
      <w:pPr>
        <w:ind w:left="720"/>
        <w:rPr>
          <w:rFonts w:eastAsia="Times New Roman"/>
        </w:rPr>
      </w:pPr>
      <w:r>
        <w:rPr>
          <w:rFonts w:ascii="Arial" w:eastAsia="Times New Roman" w:hAnsi="Arial" w:cs="Arial"/>
        </w:rPr>
        <w:t>7. Identify and engage stakeholders and those impacted by the change throughout the programmes. Represent the Programme at all relevant Force meetings.</w:t>
      </w:r>
    </w:p>
    <w:p w:rsidR="00732CB5" w:rsidRDefault="00A04D5E">
      <w:pPr>
        <w:ind w:left="720"/>
        <w:rPr>
          <w:rFonts w:eastAsia="Times New Roman"/>
        </w:rPr>
      </w:pPr>
      <w:r>
        <w:rPr>
          <w:rFonts w:ascii="Arial" w:eastAsia="Times New Roman" w:hAnsi="Arial" w:cs="Arial"/>
        </w:rPr>
        <w:t>8. Work with the appropriate programme and Chief Officer lead as well as identified Senior Responsible Officers (SROs) to ensure that programme dependencies are managed to ensure change is embedded within the organisation, delivers practical benefits and records lessons learned in order to develop the organisational memory and support organisational learning.</w:t>
      </w:r>
    </w:p>
    <w:p w:rsidR="00732CB5" w:rsidRDefault="00A04D5E">
      <w:pPr>
        <w:ind w:left="720"/>
        <w:rPr>
          <w:rFonts w:eastAsia="Times New Roman"/>
        </w:rPr>
      </w:pPr>
      <w:r>
        <w:rPr>
          <w:rFonts w:ascii="Arial" w:eastAsia="Times New Roman" w:hAnsi="Arial" w:cs="Arial"/>
        </w:rPr>
        <w:t>9. Manage programme governance to ensure that programme and project management approaches are adhered to within a formal governance structure and support the running of Programme Boards, including the completion of all required reporting.</w:t>
      </w:r>
    </w:p>
    <w:p w:rsidR="00732CB5" w:rsidRDefault="00A04D5E">
      <w:pPr>
        <w:ind w:left="720"/>
        <w:rPr>
          <w:rFonts w:eastAsia="Times New Roman"/>
        </w:rPr>
      </w:pPr>
      <w:r>
        <w:rPr>
          <w:rFonts w:ascii="Arial" w:eastAsia="Times New Roman" w:hAnsi="Arial" w:cs="Arial"/>
        </w:rPr>
        <w:t>10. Manage all aspects of programme resourcing and budget management to ensure that programmes are kept on track and delivery is within the time, cost and quality tolerances.</w:t>
      </w:r>
      <w:r>
        <w:rPr>
          <w:rFonts w:ascii="Arial" w:eastAsia="Times New Roman" w:hAnsi="Arial" w:cs="Arial"/>
        </w:rPr>
        <w:br/>
      </w:r>
      <w:r>
        <w:rPr>
          <w:rFonts w:eastAsia="Times New Roman"/>
        </w:rPr>
        <w:br/>
      </w:r>
      <w:r>
        <w:rPr>
          <w:rFonts w:ascii="Arial" w:eastAsia="Times New Roman" w:hAnsi="Arial" w:cs="Arial"/>
        </w:rPr>
        <w:t>11. Provide leadership and direction to the programme team including recruitment, appraisal, development and performance of staff, ensuring they have the skills, knowledge, behaviours and experience to be productive in their role and reach their full potential.</w:t>
      </w:r>
    </w:p>
    <w:p w:rsidR="00732CB5" w:rsidRDefault="00A04D5E">
      <w:pPr>
        <w:ind w:left="1440"/>
        <w:rPr>
          <w:rFonts w:eastAsia="Times New Roman"/>
        </w:rPr>
      </w:pPr>
      <w:r>
        <w:rPr>
          <w:rFonts w:ascii="Arial" w:eastAsia="Times New Roman" w:hAnsi="Arial" w:cs="Arial"/>
          <w:b/>
          <w:bCs/>
        </w:rPr>
        <w:t>The post holder may be required to undertake such other responsibilities as are reasonably commensurate with the grade of the post.</w:t>
      </w:r>
    </w:p>
    <w:p w:rsidR="00732CB5" w:rsidRDefault="00A04D5E">
      <w:pPr>
        <w:spacing w:after="240"/>
        <w:rPr>
          <w:rFonts w:eastAsia="Times New Roman"/>
        </w:rPr>
      </w:pPr>
      <w:r>
        <w:rPr>
          <w:rFonts w:eastAsia="Times New Roman"/>
        </w:rPr>
        <w:br/>
      </w:r>
      <w:r>
        <w:rPr>
          <w:rFonts w:ascii="Arial" w:eastAsia="Times New Roman" w:hAnsi="Arial" w:cs="Arial"/>
          <w:b/>
          <w:bCs/>
          <w:sz w:val="20"/>
          <w:szCs w:val="20"/>
        </w:rPr>
        <w:t xml:space="preserve">The </w:t>
      </w:r>
      <w:proofErr w:type="spellStart"/>
      <w:r>
        <w:rPr>
          <w:rFonts w:ascii="Arial" w:eastAsia="Times New Roman" w:hAnsi="Arial" w:cs="Arial"/>
          <w:b/>
          <w:bCs/>
          <w:sz w:val="20"/>
          <w:szCs w:val="20"/>
        </w:rPr>
        <w:t>postholder</w:t>
      </w:r>
      <w:proofErr w:type="spellEnd"/>
      <w:r>
        <w:rPr>
          <w:rFonts w:ascii="Arial" w:eastAsia="Times New Roman" w:hAnsi="Arial" w:cs="Arial"/>
          <w:b/>
          <w:bCs/>
          <w:sz w:val="20"/>
          <w:szCs w:val="20"/>
        </w:rPr>
        <w:t xml:space="preserve"> may be required to undertake such other responsibilities as are reasonably commensurate with the grade of the post. </w:t>
      </w:r>
    </w:p>
    <w:sectPr w:rsidR="00732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740"/>
    <w:multiLevelType w:val="multilevel"/>
    <w:tmpl w:val="AECE9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20B6C"/>
    <w:multiLevelType w:val="multilevel"/>
    <w:tmpl w:val="D03C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C29F8"/>
    <w:multiLevelType w:val="multilevel"/>
    <w:tmpl w:val="B6F4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95C17"/>
    <w:multiLevelType w:val="multilevel"/>
    <w:tmpl w:val="2AF0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3128A"/>
    <w:multiLevelType w:val="multilevel"/>
    <w:tmpl w:val="C86E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61A33"/>
    <w:multiLevelType w:val="multilevel"/>
    <w:tmpl w:val="967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60FED"/>
    <w:multiLevelType w:val="multilevel"/>
    <w:tmpl w:val="6456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94883"/>
    <w:multiLevelType w:val="multilevel"/>
    <w:tmpl w:val="2E24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04868"/>
    <w:multiLevelType w:val="multilevel"/>
    <w:tmpl w:val="FC3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924EC"/>
    <w:multiLevelType w:val="multilevel"/>
    <w:tmpl w:val="7132E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4"/>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04D5E"/>
    <w:rsid w:val="001A12A3"/>
    <w:rsid w:val="00732CB5"/>
    <w:rsid w:val="00A0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04D5E"/>
    <w:rPr>
      <w:rFonts w:ascii="Tahoma" w:hAnsi="Tahoma" w:cs="Tahoma"/>
      <w:sz w:val="16"/>
      <w:szCs w:val="16"/>
    </w:rPr>
  </w:style>
  <w:style w:type="character" w:customStyle="1" w:styleId="BalloonTextChar">
    <w:name w:val="Balloon Text Char"/>
    <w:basedOn w:val="DefaultParagraphFont"/>
    <w:link w:val="BalloonText"/>
    <w:uiPriority w:val="99"/>
    <w:semiHidden/>
    <w:rsid w:val="00A04D5E"/>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04D5E"/>
    <w:rPr>
      <w:rFonts w:ascii="Tahoma" w:hAnsi="Tahoma" w:cs="Tahoma"/>
      <w:sz w:val="16"/>
      <w:szCs w:val="16"/>
    </w:rPr>
  </w:style>
  <w:style w:type="character" w:customStyle="1" w:styleId="BalloonTextChar">
    <w:name w:val="Balloon Text Char"/>
    <w:basedOn w:val="DefaultParagraphFont"/>
    <w:link w:val="BalloonText"/>
    <w:uiPriority w:val="99"/>
    <w:semiHidden/>
    <w:rsid w:val="00A04D5E"/>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domcms/icons/ecblank.g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Web Page</vt:lpstr>
    </vt:vector>
  </TitlesOfParts>
  <Company>Northumbria Police</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Page</dc:title>
  <dc:creator>Paul Lynch 4973</dc:creator>
  <cp:lastModifiedBy>Paul Lynch 4973</cp:lastModifiedBy>
  <cp:revision>3</cp:revision>
  <dcterms:created xsi:type="dcterms:W3CDTF">2020-10-26T09:05:00Z</dcterms:created>
  <dcterms:modified xsi:type="dcterms:W3CDTF">2020-10-26T09:07:00Z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-719275223</vt:i4>
  </property>
  <property fmtid="{D5CDD505-2E9C-101B-9397-08002B2CF9AE}" pid="3" name="_NewReviewCycle">
    <vt:lpwstr/>
  </property>
  <property fmtid="{D5CDD505-2E9C-101B-9397-08002B2CF9AE}" pid="4" name="_EmailSubject">
    <vt:lpwstr>ICT - Advert</vt:lpwstr>
  </property>
  <property fmtid="{D5CDD505-2E9C-101B-9397-08002B2CF9AE}" pid="5" name="_AuthorEmail">
    <vt:lpwstr>Lucy.Shave.9930@northumbria.pnn.police.uk</vt:lpwstr>
  </property>
  <property fmtid="{D5CDD505-2E9C-101B-9397-08002B2CF9AE}" pid="6" name="_AuthorEmailDisplayName">
    <vt:lpwstr>Lucy Shave 9930</vt:lpwstr>
  </property>
  <property fmtid="{D5CDD505-2E9C-101B-9397-08002B2CF9AE}" pid="7" name="_PreviousAdHocReviewCycleID">
    <vt:i4>909867903</vt:i4>
  </property>
</Properties>
</file>