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D17A" w14:textId="77777777"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14:paraId="20CD0F29" w14:textId="77777777"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F30FF" w:rsidRPr="00CF30FF" w14:paraId="179DB911" w14:textId="77777777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B6990" w14:textId="77777777" w:rsidR="00CF30FF" w:rsidRPr="00B233A4" w:rsidRDefault="00CF30FF" w:rsidP="00E3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  <w:t>Police Staff</w:t>
            </w:r>
            <w:r w:rsidRPr="00B233A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="005013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 xml:space="preserve">Technology Partner </w:t>
            </w:r>
            <w:r w:rsidR="00D550D6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(</w:t>
            </w:r>
            <w:r w:rsidR="0050133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TP</w:t>
            </w:r>
            <w:r w:rsidR="00D550D6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>)</w:t>
            </w:r>
            <w:r w:rsidR="00A97D9A" w:rsidRPr="00B233A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GB"/>
              </w:rPr>
              <w:t xml:space="preserve"> </w:t>
            </w:r>
            <w:r w:rsidRPr="00B233A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="003B3A0A" w:rsidRPr="00B233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>Role Definition:</w:t>
            </w:r>
            <w:r w:rsidR="00031377" w:rsidRPr="00B233A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r w:rsidR="00ED7F63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en-GB"/>
              </w:rPr>
              <w:t>20787</w:t>
            </w:r>
          </w:p>
        </w:tc>
      </w:tr>
    </w:tbl>
    <w:p w14:paraId="18D18F7B" w14:textId="77777777" w:rsidR="00CF30FF" w:rsidRPr="00CF30FF" w:rsidRDefault="00CF30FF" w:rsidP="00CF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CF30F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ROLE DEFINITION</w:t>
      </w:r>
    </w:p>
    <w:p w14:paraId="3A7A0E0B" w14:textId="77777777"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14:paraId="777983D9" w14:textId="77777777" w:rsidR="00CF30FF" w:rsidRPr="00CF30FF" w:rsidRDefault="00CF30FF" w:rsidP="00CF3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F30FF" w:rsidRPr="00CF30FF" w14:paraId="06F8E7BF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BC42375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0EA49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8E7DC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C211BD" wp14:editId="6E2F68A2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163A7C7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7ABA" w14:textId="77777777" w:rsidR="00CF30FF" w:rsidRPr="00CF30FF" w:rsidRDefault="00041F91" w:rsidP="0004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Business Engagement </w:t>
            </w:r>
          </w:p>
        </w:tc>
      </w:tr>
      <w:tr w:rsidR="00CF30FF" w:rsidRPr="00CF30FF" w14:paraId="72622BFA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5DF4A61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5235C" w14:textId="77777777" w:rsidR="00CF30FF" w:rsidRPr="00960EAB" w:rsidRDefault="00501339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7E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Technology Partner 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A5C22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CE0683" wp14:editId="19DCAC94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BCD6AC8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39C0" w14:textId="77777777" w:rsidR="00FC53C6" w:rsidRPr="00CF30FF" w:rsidRDefault="00FC53C6" w:rsidP="00FC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F30FF" w:rsidRPr="00CF30FF" w14:paraId="662F44ED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B3DFCA0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158C5" w14:textId="1BD33438" w:rsidR="00FC53C6" w:rsidRPr="00CF30FF" w:rsidRDefault="00562592" w:rsidP="0004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Grade </w:t>
            </w:r>
            <w:r w:rsidR="00806B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C862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Grade J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64D2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D56D34" wp14:editId="33CB29A6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D338B4E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FFF5" w14:textId="77777777" w:rsidR="00CF30FF" w:rsidRPr="00967EBD" w:rsidRDefault="00E36998" w:rsidP="0070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67EB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required within the Force area including home working </w:t>
            </w:r>
          </w:p>
        </w:tc>
      </w:tr>
      <w:tr w:rsidR="00CF30FF" w:rsidRPr="00CF30FF" w14:paraId="76A7FE75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E7419BB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BE86A" w14:textId="77777777" w:rsidR="00FC53C6" w:rsidRPr="00967EBD" w:rsidRDefault="003478F3" w:rsidP="000D0A7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967EBD"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FD6F0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09A345" wp14:editId="50C93900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C45AA61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0203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Mobile provided</w:t>
            </w:r>
          </w:p>
        </w:tc>
      </w:tr>
      <w:tr w:rsidR="00CF30FF" w:rsidRPr="00CF30FF" w14:paraId="3BFB1B67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5D9D8C0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CF62C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CC735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9C91E9" wp14:editId="5B967A79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0531232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DEF1D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CF30FF" w14:paraId="20693C08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B571F87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1411B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B7216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E56433" wp14:editId="1941D61E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024A890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455F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3478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F30FF" w:rsidRPr="00CF30FF" w14:paraId="546DC852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030D5AD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20E5C" w14:textId="77777777" w:rsidR="00CF30FF" w:rsidRPr="00CF30FF" w:rsidRDefault="00501339" w:rsidP="00B2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Technology Partner </w:t>
            </w:r>
            <w:r w:rsidR="00BF18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30FF" w:rsidRPr="00CF30FF" w14:paraId="570195AC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2AAE568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84AC" w14:textId="77777777" w:rsidR="00CF30FF" w:rsidRPr="00CF30FF" w:rsidRDefault="00562592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Trainees</w:t>
            </w:r>
          </w:p>
        </w:tc>
      </w:tr>
      <w:tr w:rsidR="00CF30FF" w:rsidRPr="00CF30FF" w14:paraId="17F87FE5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2D7C37E" w14:textId="77777777" w:rsidR="00CF30FF" w:rsidRPr="00CF30FF" w:rsidRDefault="00CF30FF" w:rsidP="00CF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30F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3BB13" w14:textId="77777777" w:rsidR="00C000AD" w:rsidRDefault="00B233A4" w:rsidP="0030121B">
            <w:pPr>
              <w:spacing w:after="177" w:line="270" w:lineRule="auto"/>
            </w:pPr>
            <w:r>
              <w:t xml:space="preserve">The </w:t>
            </w:r>
            <w:r w:rsidR="00501339">
              <w:t xml:space="preserve">Technology Partner will take direct responsibility for </w:t>
            </w:r>
            <w:r w:rsidR="00E36998">
              <w:t>assessing whether</w:t>
            </w:r>
            <w:r w:rsidR="003478F3">
              <w:t>,</w:t>
            </w:r>
            <w:r w:rsidR="00501339">
              <w:t xml:space="preserve"> within a predetermined </w:t>
            </w:r>
            <w:r w:rsidR="00E36998">
              <w:t xml:space="preserve">section </w:t>
            </w:r>
            <w:r w:rsidR="00501339">
              <w:t>of the force</w:t>
            </w:r>
            <w:r w:rsidR="003478F3">
              <w:t>,</w:t>
            </w:r>
            <w:r w:rsidR="00501339">
              <w:t xml:space="preserve"> the </w:t>
            </w:r>
            <w:r w:rsidR="0030121B">
              <w:t>I</w:t>
            </w:r>
            <w:r w:rsidR="003478F3">
              <w:t>C</w:t>
            </w:r>
            <w:r w:rsidR="0030121B">
              <w:t xml:space="preserve">T services and solutions </w:t>
            </w:r>
            <w:r w:rsidR="00C000AD">
              <w:t xml:space="preserve">are </w:t>
            </w:r>
            <w:r w:rsidR="00967EBD">
              <w:t xml:space="preserve">adding value, </w:t>
            </w:r>
            <w:r w:rsidR="00501339">
              <w:t>performing to the required level</w:t>
            </w:r>
            <w:r w:rsidR="00967EBD">
              <w:t>,</w:t>
            </w:r>
            <w:r w:rsidR="00501339">
              <w:t xml:space="preserve"> </w:t>
            </w:r>
            <w:r w:rsidR="003478F3" w:rsidRPr="00967EBD">
              <w:t xml:space="preserve">and </w:t>
            </w:r>
            <w:r w:rsidR="00501339" w:rsidRPr="00967EBD">
              <w:t xml:space="preserve">are </w:t>
            </w:r>
            <w:r w:rsidR="00C000AD" w:rsidRPr="00967EBD">
              <w:t xml:space="preserve">built to </w:t>
            </w:r>
            <w:r w:rsidR="0030121B" w:rsidRPr="00967EBD">
              <w:t>enable</w:t>
            </w:r>
            <w:r w:rsidR="0030121B">
              <w:t xml:space="preserve"> agile, responsive policing services within Northumbria and partner agencies. </w:t>
            </w:r>
          </w:p>
          <w:p w14:paraId="24DC9CF3" w14:textId="77777777" w:rsidR="00673843" w:rsidRDefault="00501339" w:rsidP="00673843">
            <w:pPr>
              <w:spacing w:after="177" w:line="270" w:lineRule="auto"/>
            </w:pPr>
            <w:r>
              <w:t>Within the</w:t>
            </w:r>
            <w:r w:rsidR="00967EBD">
              <w:t>ir</w:t>
            </w:r>
            <w:r>
              <w:t xml:space="preserve"> allocate</w:t>
            </w:r>
            <w:r w:rsidR="00E36998">
              <w:t>d</w:t>
            </w:r>
            <w:r>
              <w:t xml:space="preserve"> </w:t>
            </w:r>
            <w:r w:rsidR="003814AC">
              <w:t>area</w:t>
            </w:r>
            <w:r>
              <w:t xml:space="preserve"> of responsibility</w:t>
            </w:r>
            <w:r w:rsidR="003814AC">
              <w:t>, t</w:t>
            </w:r>
            <w:r w:rsidR="00C000AD">
              <w:t xml:space="preserve">he </w:t>
            </w:r>
            <w:r>
              <w:t>Technology Partner role has 4</w:t>
            </w:r>
            <w:r w:rsidR="00C000AD">
              <w:t xml:space="preserve"> main responsibilities</w:t>
            </w:r>
            <w:r>
              <w:t xml:space="preserve"> </w:t>
            </w:r>
            <w:r w:rsidR="00C000AD">
              <w:t xml:space="preserve"> </w:t>
            </w:r>
          </w:p>
          <w:p w14:paraId="3E7DCFF9" w14:textId="77777777" w:rsidR="00B233A4" w:rsidRDefault="00C000AD" w:rsidP="00673843">
            <w:pPr>
              <w:spacing w:after="177" w:line="270" w:lineRule="auto"/>
            </w:pPr>
            <w:r>
              <w:t>1.</w:t>
            </w:r>
            <w:r w:rsidR="00B233A4">
              <w:t xml:space="preserve"> </w:t>
            </w:r>
            <w:r w:rsidR="00B233A4" w:rsidRPr="00967EBD">
              <w:rPr>
                <w:b/>
              </w:rPr>
              <w:t xml:space="preserve">To improve </w:t>
            </w:r>
            <w:r w:rsidR="00673843" w:rsidRPr="00967EBD">
              <w:rPr>
                <w:b/>
              </w:rPr>
              <w:t>alignment</w:t>
            </w:r>
            <w:r w:rsidR="00673843">
              <w:t xml:space="preserve"> between I</w:t>
            </w:r>
            <w:r w:rsidR="003478F3">
              <w:t>C</w:t>
            </w:r>
            <w:r w:rsidR="00673843">
              <w:t xml:space="preserve">T and the </w:t>
            </w:r>
            <w:r w:rsidR="00B233A4">
              <w:t>F</w:t>
            </w:r>
            <w:r w:rsidR="00673843">
              <w:t>orce, ensuring that the services provided support the force</w:t>
            </w:r>
            <w:r w:rsidR="003478F3">
              <w:t>’</w:t>
            </w:r>
            <w:r w:rsidR="00673843">
              <w:t xml:space="preserve">s required capabilities </w:t>
            </w:r>
          </w:p>
          <w:p w14:paraId="7BA0580C" w14:textId="77777777" w:rsidR="00B233A4" w:rsidRDefault="00673843" w:rsidP="00673843">
            <w:pPr>
              <w:spacing w:after="177" w:line="270" w:lineRule="auto"/>
            </w:pPr>
            <w:r>
              <w:t xml:space="preserve">2. </w:t>
            </w:r>
            <w:r w:rsidRPr="00967EBD">
              <w:rPr>
                <w:b/>
              </w:rPr>
              <w:t xml:space="preserve">To </w:t>
            </w:r>
            <w:r w:rsidR="003478F3" w:rsidRPr="00967EBD">
              <w:rPr>
                <w:b/>
              </w:rPr>
              <w:t xml:space="preserve">identify </w:t>
            </w:r>
            <w:r w:rsidR="00967EBD">
              <w:rPr>
                <w:b/>
              </w:rPr>
              <w:t xml:space="preserve">service </w:t>
            </w:r>
            <w:r w:rsidR="00967EBD" w:rsidRPr="00967EBD">
              <w:rPr>
                <w:b/>
              </w:rPr>
              <w:t>failures</w:t>
            </w:r>
            <w:r w:rsidR="00967EBD">
              <w:t xml:space="preserve"> </w:t>
            </w:r>
            <w:r w:rsidR="003478F3">
              <w:t xml:space="preserve">where </w:t>
            </w:r>
            <w:r w:rsidR="00B233A4">
              <w:t xml:space="preserve">the </w:t>
            </w:r>
            <w:r>
              <w:t xml:space="preserve">day to day </w:t>
            </w:r>
            <w:r w:rsidR="003478F3">
              <w:t xml:space="preserve">ICT </w:t>
            </w:r>
            <w:r>
              <w:t xml:space="preserve">customer services </w:t>
            </w:r>
            <w:r w:rsidR="00B233A4">
              <w:t xml:space="preserve">are </w:t>
            </w:r>
            <w:r w:rsidR="003478F3">
              <w:t>in</w:t>
            </w:r>
            <w:r w:rsidR="00B233A4">
              <w:t xml:space="preserve">effective and </w:t>
            </w:r>
            <w:r w:rsidR="003478F3">
              <w:t>are not satisfying business demand</w:t>
            </w:r>
            <w:r w:rsidR="00B233A4">
              <w:t xml:space="preserve"> </w:t>
            </w:r>
          </w:p>
          <w:p w14:paraId="515EC755" w14:textId="77777777" w:rsidR="00B233A4" w:rsidRDefault="00673843" w:rsidP="00673843">
            <w:pPr>
              <w:spacing w:after="177" w:line="270" w:lineRule="auto"/>
            </w:pPr>
            <w:r>
              <w:t xml:space="preserve">3. </w:t>
            </w:r>
            <w:r w:rsidRPr="00967EBD">
              <w:rPr>
                <w:b/>
              </w:rPr>
              <w:t xml:space="preserve">To </w:t>
            </w:r>
            <w:r w:rsidR="00967EBD">
              <w:rPr>
                <w:b/>
              </w:rPr>
              <w:t xml:space="preserve">provide tailored </w:t>
            </w:r>
            <w:r w:rsidR="00967EBD" w:rsidRPr="00967EBD">
              <w:rPr>
                <w:b/>
              </w:rPr>
              <w:t xml:space="preserve">support for </w:t>
            </w:r>
            <w:r w:rsidR="00B233A4" w:rsidRPr="00967EBD">
              <w:rPr>
                <w:b/>
              </w:rPr>
              <w:t xml:space="preserve">senior </w:t>
            </w:r>
            <w:r w:rsidR="00967EBD">
              <w:rPr>
                <w:b/>
              </w:rPr>
              <w:t xml:space="preserve">policing </w:t>
            </w:r>
            <w:r w:rsidR="00B233A4" w:rsidRPr="00967EBD">
              <w:rPr>
                <w:b/>
              </w:rPr>
              <w:t>leaders</w:t>
            </w:r>
            <w:r w:rsidR="00B233A4" w:rsidRPr="00967EBD">
              <w:t xml:space="preserve"> and stakeholders </w:t>
            </w:r>
            <w:r w:rsidR="00EF27DC">
              <w:t xml:space="preserve">to enable more granular services and </w:t>
            </w:r>
            <w:r w:rsidR="00B233A4" w:rsidRPr="00967EBD">
              <w:t>collaboration</w:t>
            </w:r>
            <w:r w:rsidR="003478F3">
              <w:t xml:space="preserve"> between the business and ICT</w:t>
            </w:r>
          </w:p>
          <w:p w14:paraId="3C11F533" w14:textId="77777777" w:rsidR="003B3A0A" w:rsidRPr="00501339" w:rsidRDefault="00673843" w:rsidP="00B233A4">
            <w:pPr>
              <w:spacing w:after="177" w:line="270" w:lineRule="auto"/>
            </w:pPr>
            <w:r>
              <w:t>4</w:t>
            </w:r>
            <w:r w:rsidR="00B233A4">
              <w:t>.</w:t>
            </w:r>
            <w:r>
              <w:t xml:space="preserve"> </w:t>
            </w:r>
            <w:r w:rsidRPr="00EF27DC">
              <w:rPr>
                <w:b/>
              </w:rPr>
              <w:t xml:space="preserve">To </w:t>
            </w:r>
            <w:r w:rsidR="00B233A4" w:rsidRPr="00EF27DC">
              <w:rPr>
                <w:b/>
              </w:rPr>
              <w:t xml:space="preserve">influence, speed up and gain maximum value </w:t>
            </w:r>
            <w:r w:rsidR="00B233A4">
              <w:t xml:space="preserve">out of new change initiatives and </w:t>
            </w:r>
            <w:r w:rsidR="00EF27DC">
              <w:t xml:space="preserve">to </w:t>
            </w:r>
            <w:r w:rsidR="00B233A4">
              <w:t xml:space="preserve">nurture </w:t>
            </w:r>
            <w:r w:rsidR="00EF27DC">
              <w:t xml:space="preserve">and exploit </w:t>
            </w:r>
            <w:r w:rsidR="00B233A4">
              <w:t>new ideas</w:t>
            </w:r>
            <w:r w:rsidR="00EF27DC">
              <w:t xml:space="preserve"> from the business.</w:t>
            </w:r>
          </w:p>
        </w:tc>
      </w:tr>
      <w:tr w:rsidR="003478F3" w:rsidRPr="00CF30FF" w14:paraId="6B1959DA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14:paraId="334F29EB" w14:textId="77777777" w:rsidR="003478F3" w:rsidRPr="00CF30FF" w:rsidRDefault="003478F3" w:rsidP="00CF3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Vetting: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D8E9" w14:textId="77777777" w:rsidR="003478F3" w:rsidRDefault="003478F3" w:rsidP="0030121B">
            <w:pPr>
              <w:spacing w:after="177" w:line="270" w:lineRule="auto"/>
            </w:pPr>
            <w:r>
              <w:rPr>
                <w:szCs w:val="24"/>
              </w:rPr>
              <w:t xml:space="preserve">RV – </w:t>
            </w:r>
            <w:r>
              <w:t>access to official sensitive and occasional secret information</w:t>
            </w:r>
          </w:p>
        </w:tc>
      </w:tr>
    </w:tbl>
    <w:p w14:paraId="46990019" w14:textId="77777777" w:rsid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14:paraId="76A59B51" w14:textId="77777777" w:rsidR="009B4339" w:rsidRDefault="00CF30FF" w:rsidP="00CF3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Key Responsibilities:-</w:t>
      </w:r>
    </w:p>
    <w:p w14:paraId="4A446344" w14:textId="77777777" w:rsidR="00537F54" w:rsidRDefault="00537F54" w:rsidP="00537F54">
      <w:pPr>
        <w:spacing w:after="177" w:line="270" w:lineRule="auto"/>
      </w:pPr>
      <w:r>
        <w:t xml:space="preserve"> IT</w:t>
      </w:r>
      <w:r w:rsidR="00A22A07">
        <w:t xml:space="preserve"> </w:t>
      </w:r>
      <w:r w:rsidR="00C000AD">
        <w:t xml:space="preserve">Alignment </w:t>
      </w:r>
    </w:p>
    <w:p w14:paraId="3CA116D3" w14:textId="77777777" w:rsidR="00E743A5" w:rsidRDefault="00E82DBB" w:rsidP="00587F79">
      <w:pPr>
        <w:numPr>
          <w:ilvl w:val="0"/>
          <w:numId w:val="2"/>
        </w:numPr>
        <w:spacing w:after="177" w:line="270" w:lineRule="auto"/>
        <w:ind w:hanging="283"/>
      </w:pPr>
      <w:r>
        <w:lastRenderedPageBreak/>
        <w:t xml:space="preserve">Create and maintain </w:t>
      </w:r>
      <w:r w:rsidR="00C000AD">
        <w:t>the alignment</w:t>
      </w:r>
      <w:r w:rsidR="00E743A5">
        <w:t xml:space="preserve"> between I</w:t>
      </w:r>
      <w:r w:rsidR="003478F3">
        <w:t>C</w:t>
      </w:r>
      <w:r w:rsidR="00E743A5">
        <w:t xml:space="preserve">T and the Force, </w:t>
      </w:r>
      <w:r w:rsidR="006643EC">
        <w:t xml:space="preserve">validate if </w:t>
      </w:r>
      <w:r w:rsidR="00E743A5">
        <w:t>all I</w:t>
      </w:r>
      <w:r w:rsidR="003478F3">
        <w:t>C</w:t>
      </w:r>
      <w:r w:rsidR="00E743A5">
        <w:t xml:space="preserve">T services and systems meet or exceed their agreed service and performance levels to enable agile, responsive policing services within Northumbria and partner agencies </w:t>
      </w:r>
    </w:p>
    <w:p w14:paraId="0AF55E71" w14:textId="77777777" w:rsidR="00673843" w:rsidRPr="00673843" w:rsidRDefault="00673843" w:rsidP="00673843">
      <w:pPr>
        <w:numPr>
          <w:ilvl w:val="0"/>
          <w:numId w:val="2"/>
        </w:numPr>
        <w:spacing w:after="177" w:line="270" w:lineRule="auto"/>
        <w:ind w:hanging="283"/>
      </w:pPr>
      <w:r>
        <w:rPr>
          <w:rFonts w:eastAsia="Arial" w:cstheme="minorHAnsi"/>
          <w:color w:val="333333"/>
        </w:rPr>
        <w:t>Promote</w:t>
      </w:r>
      <w:r w:rsidR="006643EC">
        <w:rPr>
          <w:rFonts w:eastAsia="Arial" w:cstheme="minorHAnsi"/>
          <w:color w:val="333333"/>
        </w:rPr>
        <w:t>,</w:t>
      </w:r>
      <w:r>
        <w:rPr>
          <w:rFonts w:eastAsia="Arial" w:cstheme="minorHAnsi"/>
          <w:color w:val="333333"/>
        </w:rPr>
        <w:t xml:space="preserve"> to I</w:t>
      </w:r>
      <w:r w:rsidR="006643EC">
        <w:rPr>
          <w:rFonts w:eastAsia="Arial" w:cstheme="minorHAnsi"/>
          <w:color w:val="333333"/>
        </w:rPr>
        <w:t>C</w:t>
      </w:r>
      <w:r>
        <w:rPr>
          <w:rFonts w:eastAsia="Arial" w:cstheme="minorHAnsi"/>
          <w:color w:val="333333"/>
        </w:rPr>
        <w:t>T</w:t>
      </w:r>
      <w:r w:rsidR="006643EC">
        <w:rPr>
          <w:rFonts w:eastAsia="Arial" w:cstheme="minorHAnsi"/>
          <w:color w:val="333333"/>
        </w:rPr>
        <w:t>,</w:t>
      </w:r>
      <w:r>
        <w:rPr>
          <w:rFonts w:eastAsia="Arial" w:cstheme="minorHAnsi"/>
          <w:color w:val="333333"/>
        </w:rPr>
        <w:t xml:space="preserve"> the required I</w:t>
      </w:r>
      <w:r w:rsidR="006643EC">
        <w:rPr>
          <w:rFonts w:eastAsia="Arial" w:cstheme="minorHAnsi"/>
          <w:color w:val="333333"/>
        </w:rPr>
        <w:t>C</w:t>
      </w:r>
      <w:r>
        <w:rPr>
          <w:rFonts w:eastAsia="Arial" w:cstheme="minorHAnsi"/>
          <w:color w:val="333333"/>
        </w:rPr>
        <w:t xml:space="preserve">T services, service levels and forecasted projects </w:t>
      </w:r>
      <w:r w:rsidR="00EF27DC">
        <w:rPr>
          <w:rFonts w:eastAsia="Arial" w:cstheme="minorHAnsi"/>
          <w:color w:val="333333"/>
        </w:rPr>
        <w:t xml:space="preserve">and planned business activities </w:t>
      </w:r>
      <w:r>
        <w:rPr>
          <w:rFonts w:eastAsia="Arial" w:cstheme="minorHAnsi"/>
          <w:color w:val="333333"/>
        </w:rPr>
        <w:t>to enable greater demand and resource planning</w:t>
      </w:r>
      <w:r w:rsidR="006643EC">
        <w:rPr>
          <w:rFonts w:eastAsia="Arial" w:cstheme="minorHAnsi"/>
          <w:color w:val="333333"/>
        </w:rPr>
        <w:t xml:space="preserve"> to be achieved</w:t>
      </w:r>
      <w:r>
        <w:rPr>
          <w:rFonts w:eastAsia="Arial" w:cstheme="minorHAnsi"/>
          <w:color w:val="333333"/>
        </w:rPr>
        <w:t xml:space="preserve"> </w:t>
      </w:r>
    </w:p>
    <w:p w14:paraId="0234DAF7" w14:textId="77777777" w:rsidR="00673843" w:rsidRPr="00E82DBB" w:rsidRDefault="00587F79" w:rsidP="00673843">
      <w:pPr>
        <w:numPr>
          <w:ilvl w:val="0"/>
          <w:numId w:val="2"/>
        </w:numPr>
        <w:spacing w:after="177" w:line="270" w:lineRule="auto"/>
        <w:ind w:hanging="283"/>
      </w:pPr>
      <w:r>
        <w:t>P</w:t>
      </w:r>
      <w:r w:rsidRPr="004351F6">
        <w:t xml:space="preserve">romote </w:t>
      </w:r>
      <w:r>
        <w:t xml:space="preserve">to the force </w:t>
      </w:r>
      <w:r w:rsidRPr="004351F6">
        <w:t xml:space="preserve">the overall vision for </w:t>
      </w:r>
      <w:r>
        <w:t>how I</w:t>
      </w:r>
      <w:r w:rsidR="006643EC">
        <w:t>C</w:t>
      </w:r>
      <w:r>
        <w:t xml:space="preserve">T </w:t>
      </w:r>
      <w:r w:rsidR="00673843">
        <w:t xml:space="preserve">plans to </w:t>
      </w:r>
      <w:r>
        <w:t xml:space="preserve">support the force </w:t>
      </w:r>
      <w:r w:rsidRPr="00AE673F">
        <w:rPr>
          <w:rFonts w:eastAsia="Arial" w:cstheme="minorHAnsi"/>
          <w:color w:val="333333"/>
        </w:rPr>
        <w:t xml:space="preserve">on the formulation and implementation of </w:t>
      </w:r>
      <w:r>
        <w:rPr>
          <w:rFonts w:eastAsia="Arial" w:cstheme="minorHAnsi"/>
          <w:color w:val="333333"/>
        </w:rPr>
        <w:t xml:space="preserve">tactical and </w:t>
      </w:r>
      <w:r w:rsidRPr="00AE673F">
        <w:rPr>
          <w:rFonts w:eastAsia="Arial" w:cstheme="minorHAnsi"/>
          <w:color w:val="333333"/>
        </w:rPr>
        <w:t>strategy</w:t>
      </w:r>
      <w:r>
        <w:rPr>
          <w:rFonts w:eastAsia="Arial" w:cstheme="minorHAnsi"/>
          <w:color w:val="333333"/>
        </w:rPr>
        <w:t xml:space="preserve"> solutions</w:t>
      </w:r>
    </w:p>
    <w:p w14:paraId="40C0D4E7" w14:textId="77777777" w:rsidR="00A22A07" w:rsidRPr="00D965E0" w:rsidRDefault="00A22A07" w:rsidP="00A22A07">
      <w:pPr>
        <w:numPr>
          <w:ilvl w:val="0"/>
          <w:numId w:val="2"/>
        </w:numPr>
        <w:spacing w:after="177" w:line="270" w:lineRule="auto"/>
        <w:ind w:hanging="283"/>
        <w:rPr>
          <w:rFonts w:cstheme="minorHAnsi"/>
          <w:sz w:val="24"/>
        </w:rPr>
      </w:pPr>
      <w:r w:rsidRPr="00856538">
        <w:rPr>
          <w:rFonts w:eastAsia="Arial" w:cstheme="minorHAnsi"/>
          <w:color w:val="333333"/>
        </w:rPr>
        <w:t>Communicate the potential impact of emerging technologies on organisations and individuals</w:t>
      </w:r>
      <w:r>
        <w:rPr>
          <w:rFonts w:eastAsia="Arial" w:cstheme="minorHAnsi"/>
          <w:color w:val="333333"/>
        </w:rPr>
        <w:t>, assessing the risk of using or not using such technologies</w:t>
      </w:r>
      <w:r w:rsidRPr="00AE673F">
        <w:rPr>
          <w:rFonts w:eastAsia="Arial" w:cstheme="minorHAnsi"/>
          <w:color w:val="333333"/>
        </w:rPr>
        <w:t xml:space="preserve"> </w:t>
      </w:r>
    </w:p>
    <w:p w14:paraId="40B46AFA" w14:textId="77777777" w:rsidR="00A22A07" w:rsidRDefault="00C000AD" w:rsidP="00A22A07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Promote </w:t>
      </w:r>
      <w:r w:rsidR="00967EBD" w:rsidRPr="00D965E0">
        <w:rPr>
          <w:rFonts w:eastAsia="Arial" w:cstheme="minorHAnsi"/>
          <w:color w:val="333333"/>
        </w:rPr>
        <w:t>adher</w:t>
      </w:r>
      <w:r w:rsidR="00967EBD">
        <w:rPr>
          <w:rFonts w:eastAsia="Arial" w:cstheme="minorHAnsi"/>
          <w:color w:val="333333"/>
        </w:rPr>
        <w:t>ence</w:t>
      </w:r>
      <w:r w:rsidR="00A22A07" w:rsidRPr="00D965E0">
        <w:rPr>
          <w:rFonts w:eastAsia="Arial" w:cstheme="minorHAnsi"/>
          <w:color w:val="333333"/>
        </w:rPr>
        <w:t xml:space="preserve"> to </w:t>
      </w:r>
      <w:r w:rsidR="006643EC">
        <w:rPr>
          <w:rFonts w:eastAsia="Arial" w:cstheme="minorHAnsi"/>
          <w:color w:val="333333"/>
        </w:rPr>
        <w:t>ICT</w:t>
      </w:r>
      <w:r w:rsidR="00A22A07">
        <w:rPr>
          <w:rFonts w:eastAsia="Arial" w:cstheme="minorHAnsi"/>
          <w:color w:val="333333"/>
        </w:rPr>
        <w:t xml:space="preserve"> Technolog</w:t>
      </w:r>
      <w:r w:rsidR="006643EC">
        <w:rPr>
          <w:rFonts w:eastAsia="Arial" w:cstheme="minorHAnsi"/>
          <w:color w:val="333333"/>
        </w:rPr>
        <w:t>y</w:t>
      </w:r>
      <w:r w:rsidR="00A22A07">
        <w:rPr>
          <w:rFonts w:eastAsia="Arial" w:cstheme="minorHAnsi"/>
          <w:color w:val="333333"/>
        </w:rPr>
        <w:t xml:space="preserve"> </w:t>
      </w:r>
      <w:r>
        <w:rPr>
          <w:rFonts w:eastAsia="Arial" w:cstheme="minorHAnsi"/>
          <w:color w:val="333333"/>
        </w:rPr>
        <w:t>stan</w:t>
      </w:r>
      <w:r w:rsidR="00673843">
        <w:rPr>
          <w:rFonts w:eastAsia="Arial" w:cstheme="minorHAnsi"/>
          <w:color w:val="333333"/>
        </w:rPr>
        <w:t>dards</w:t>
      </w:r>
      <w:r w:rsidR="00EF27DC">
        <w:rPr>
          <w:rFonts w:eastAsia="Arial" w:cstheme="minorHAnsi"/>
          <w:color w:val="333333"/>
        </w:rPr>
        <w:t xml:space="preserve"> and governance.</w:t>
      </w:r>
    </w:p>
    <w:p w14:paraId="6478C71E" w14:textId="77777777" w:rsidR="00C000AD" w:rsidRPr="00D65AD1" w:rsidRDefault="00C000AD" w:rsidP="00A22A07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t>Monitor and raise awareness of I</w:t>
      </w:r>
      <w:r w:rsidR="006643EC">
        <w:t>C</w:t>
      </w:r>
      <w:r>
        <w:t>T contract renewals for key business solutions ensuring adequate commercial and transition planning time is allocated</w:t>
      </w:r>
    </w:p>
    <w:p w14:paraId="087BC2FC" w14:textId="77777777" w:rsidR="003814AC" w:rsidRDefault="003814AC" w:rsidP="00537F54">
      <w:pPr>
        <w:spacing w:after="177" w:line="270" w:lineRule="auto"/>
      </w:pPr>
    </w:p>
    <w:p w14:paraId="0EF40568" w14:textId="77777777" w:rsidR="00537F54" w:rsidRDefault="00537F54" w:rsidP="00537F54">
      <w:pPr>
        <w:spacing w:after="177" w:line="270" w:lineRule="auto"/>
      </w:pPr>
      <w:r>
        <w:t>C</w:t>
      </w:r>
      <w:r w:rsidR="00587F79">
        <w:t>ustomer Support</w:t>
      </w:r>
    </w:p>
    <w:p w14:paraId="428021AD" w14:textId="77777777" w:rsidR="00E743A5" w:rsidRDefault="00E743A5" w:rsidP="00E743A5">
      <w:pPr>
        <w:numPr>
          <w:ilvl w:val="0"/>
          <w:numId w:val="2"/>
        </w:numPr>
        <w:spacing w:after="177" w:line="270" w:lineRule="auto"/>
        <w:ind w:hanging="283"/>
      </w:pPr>
      <w:r>
        <w:t xml:space="preserve">With a clear focus on customer service </w:t>
      </w:r>
      <w:r w:rsidR="006643EC">
        <w:t>assure</w:t>
      </w:r>
      <w:r w:rsidR="00E36998">
        <w:t xml:space="preserve"> whether</w:t>
      </w:r>
      <w:r w:rsidR="006643EC">
        <w:t xml:space="preserve"> </w:t>
      </w:r>
      <w:r>
        <w:t>ICT deliver a quality service, and provides I</w:t>
      </w:r>
      <w:r w:rsidR="006643EC">
        <w:t>C</w:t>
      </w:r>
      <w:r>
        <w:t xml:space="preserve">T solutions that enable the required functional capabilities </w:t>
      </w:r>
    </w:p>
    <w:p w14:paraId="4898BAD8" w14:textId="77777777" w:rsidR="00E82DBB" w:rsidRDefault="00E82DBB" w:rsidP="00E82DBB">
      <w:pPr>
        <w:numPr>
          <w:ilvl w:val="0"/>
          <w:numId w:val="2"/>
        </w:numPr>
        <w:spacing w:after="177" w:line="270" w:lineRule="auto"/>
        <w:ind w:hanging="283"/>
      </w:pPr>
      <w:r>
        <w:t xml:space="preserve">Take </w:t>
      </w:r>
      <w:r w:rsidR="00C9644A">
        <w:t>r</w:t>
      </w:r>
      <w:r>
        <w:t>esponsibility for the</w:t>
      </w:r>
      <w:r w:rsidRPr="004351F6">
        <w:t xml:space="preserve"> provision of IT services, levels</w:t>
      </w:r>
      <w:r>
        <w:t xml:space="preserve"> of service and service quality </w:t>
      </w:r>
    </w:p>
    <w:p w14:paraId="2644D7DF" w14:textId="77777777" w:rsidR="00E82DBB" w:rsidRDefault="00E82DBB" w:rsidP="00E82DBB">
      <w:pPr>
        <w:numPr>
          <w:ilvl w:val="0"/>
          <w:numId w:val="2"/>
        </w:numPr>
        <w:spacing w:after="177" w:line="270" w:lineRule="auto"/>
        <w:ind w:hanging="283"/>
      </w:pPr>
      <w:r>
        <w:t>Own, monitor, inv</w:t>
      </w:r>
      <w:r w:rsidR="00A22A07">
        <w:t>estigate and improve</w:t>
      </w:r>
      <w:r>
        <w:t xml:space="preserve"> poor ICT service provision </w:t>
      </w:r>
    </w:p>
    <w:p w14:paraId="3A1A52F7" w14:textId="77777777" w:rsidR="00E82DBB" w:rsidRDefault="00E743A5" w:rsidP="00E743A5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E82DBB">
        <w:rPr>
          <w:rFonts w:eastAsia="Arial" w:cstheme="minorHAnsi"/>
          <w:color w:val="333333"/>
        </w:rPr>
        <w:t>Maximise the use of the technology solutions already available</w:t>
      </w:r>
    </w:p>
    <w:p w14:paraId="1EED961D" w14:textId="77777777" w:rsidR="00E743A5" w:rsidRDefault="00E36998" w:rsidP="00E743A5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Identify where </w:t>
      </w:r>
      <w:r w:rsidR="00E743A5" w:rsidRPr="00E82DBB">
        <w:rPr>
          <w:rFonts w:eastAsia="Arial" w:cstheme="minorHAnsi"/>
          <w:color w:val="333333"/>
        </w:rPr>
        <w:t>adequate technology training is made available to the business</w:t>
      </w:r>
      <w:r>
        <w:rPr>
          <w:rFonts w:eastAsia="Arial" w:cstheme="minorHAnsi"/>
          <w:color w:val="333333"/>
        </w:rPr>
        <w:t xml:space="preserve">, identify </w:t>
      </w:r>
      <w:r w:rsidR="00E743A5" w:rsidRPr="00E82DBB">
        <w:rPr>
          <w:rFonts w:eastAsia="Arial" w:cstheme="minorHAnsi"/>
          <w:color w:val="333333"/>
        </w:rPr>
        <w:t xml:space="preserve">training gaps </w:t>
      </w:r>
      <w:r>
        <w:rPr>
          <w:rFonts w:eastAsia="Arial" w:cstheme="minorHAnsi"/>
          <w:color w:val="333333"/>
        </w:rPr>
        <w:t xml:space="preserve"> and bring to the attention of </w:t>
      </w:r>
      <w:r w:rsidR="00960EAB">
        <w:rPr>
          <w:rFonts w:eastAsia="Arial" w:cstheme="minorHAnsi"/>
          <w:color w:val="333333"/>
        </w:rPr>
        <w:t>the appropriate business leads</w:t>
      </w:r>
      <w:r w:rsidR="00E743A5" w:rsidRPr="00E82DBB">
        <w:rPr>
          <w:rFonts w:eastAsia="Arial" w:cstheme="minorHAnsi"/>
          <w:color w:val="333333"/>
        </w:rPr>
        <w:t xml:space="preserve"> </w:t>
      </w:r>
    </w:p>
    <w:p w14:paraId="1BA49BD9" w14:textId="77777777" w:rsidR="00587F79" w:rsidRPr="00587F79" w:rsidRDefault="00587F79" w:rsidP="00587F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4C4DA0">
        <w:rPr>
          <w:rFonts w:eastAsia="Arial" w:cstheme="minorHAnsi"/>
          <w:color w:val="333333"/>
        </w:rPr>
        <w:t>Continually looks for ways of improving performance and customer service</w:t>
      </w:r>
    </w:p>
    <w:p w14:paraId="14FB87FC" w14:textId="77777777" w:rsidR="00E82DBB" w:rsidRDefault="00E82DBB" w:rsidP="00E82DBB">
      <w:pPr>
        <w:numPr>
          <w:ilvl w:val="0"/>
          <w:numId w:val="2"/>
        </w:numPr>
        <w:spacing w:after="177" w:line="270" w:lineRule="auto"/>
        <w:ind w:hanging="283"/>
      </w:pPr>
      <w:r>
        <w:t>Present updates on IT performance and new developments tailored to specific areas of interest</w:t>
      </w:r>
    </w:p>
    <w:p w14:paraId="109C9236" w14:textId="77777777" w:rsidR="00C000AD" w:rsidRPr="00C000AD" w:rsidRDefault="00C9644A" w:rsidP="00C000AD">
      <w:pPr>
        <w:numPr>
          <w:ilvl w:val="0"/>
          <w:numId w:val="2"/>
        </w:numPr>
        <w:spacing w:after="177" w:line="270" w:lineRule="auto"/>
        <w:ind w:hanging="283"/>
      </w:pPr>
      <w:r>
        <w:t xml:space="preserve">Provide support for </w:t>
      </w:r>
      <w:r w:rsidR="00960EAB">
        <w:t xml:space="preserve">the assessment of </w:t>
      </w:r>
      <w:r>
        <w:t>IT security breaches and incidents</w:t>
      </w:r>
    </w:p>
    <w:p w14:paraId="61A1D5EA" w14:textId="77777777" w:rsidR="00C000AD" w:rsidRPr="00C000AD" w:rsidRDefault="00C000AD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D965E0">
        <w:rPr>
          <w:rFonts w:eastAsia="Arial" w:cstheme="minorHAnsi"/>
          <w:color w:val="333333"/>
        </w:rPr>
        <w:t xml:space="preserve">Act as a Change Agent – Demonstrating the value </w:t>
      </w:r>
      <w:r>
        <w:rPr>
          <w:rFonts w:eastAsia="Arial" w:cstheme="minorHAnsi"/>
          <w:color w:val="333333"/>
        </w:rPr>
        <w:t xml:space="preserve">that </w:t>
      </w:r>
      <w:r w:rsidRPr="00D965E0">
        <w:rPr>
          <w:rFonts w:eastAsia="Arial" w:cstheme="minorHAnsi"/>
          <w:color w:val="333333"/>
        </w:rPr>
        <w:t>new technologies can</w:t>
      </w:r>
      <w:r>
        <w:rPr>
          <w:rFonts w:eastAsia="Arial" w:cstheme="minorHAnsi"/>
          <w:color w:val="333333"/>
        </w:rPr>
        <w:t xml:space="preserve"> bring to each business function</w:t>
      </w:r>
    </w:p>
    <w:p w14:paraId="189869F9" w14:textId="77777777" w:rsidR="00C9644A" w:rsidRDefault="00C9644A" w:rsidP="00537F54">
      <w:pPr>
        <w:spacing w:after="177" w:line="270" w:lineRule="auto"/>
      </w:pPr>
    </w:p>
    <w:p w14:paraId="2A262184" w14:textId="77777777" w:rsidR="00537F54" w:rsidRDefault="00537F54" w:rsidP="00537F54">
      <w:pPr>
        <w:spacing w:after="177" w:line="270" w:lineRule="auto"/>
      </w:pPr>
      <w:r>
        <w:t>Build Relationships</w:t>
      </w:r>
    </w:p>
    <w:p w14:paraId="13E0974D" w14:textId="77777777" w:rsidR="00587F79" w:rsidRDefault="00587F79" w:rsidP="00587F79">
      <w:pPr>
        <w:numPr>
          <w:ilvl w:val="0"/>
          <w:numId w:val="2"/>
        </w:numPr>
        <w:spacing w:after="177" w:line="270" w:lineRule="auto"/>
        <w:ind w:hanging="283"/>
      </w:pPr>
      <w:r w:rsidRPr="00657645">
        <w:t>Inspire creativity and flexibility in the management and application of IT</w:t>
      </w:r>
      <w:r>
        <w:t xml:space="preserve"> </w:t>
      </w:r>
    </w:p>
    <w:p w14:paraId="2A19305A" w14:textId="77777777" w:rsidR="00587F79" w:rsidRDefault="00587F79" w:rsidP="00587F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>Provide t</w:t>
      </w:r>
      <w:r w:rsidRPr="00D965E0">
        <w:rPr>
          <w:rFonts w:eastAsia="Arial" w:cstheme="minorHAnsi"/>
          <w:color w:val="333333"/>
        </w:rPr>
        <w:t xml:space="preserve">echnology &amp; strategic input into business initiatives </w:t>
      </w:r>
      <w:r>
        <w:rPr>
          <w:rFonts w:eastAsia="Arial" w:cstheme="minorHAnsi"/>
          <w:color w:val="333333"/>
        </w:rPr>
        <w:t xml:space="preserve">across the force </w:t>
      </w:r>
    </w:p>
    <w:p w14:paraId="2360BC32" w14:textId="77777777" w:rsidR="004714D4" w:rsidRPr="00C000AD" w:rsidRDefault="00E743A5" w:rsidP="00C000AD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AE673F">
        <w:rPr>
          <w:rFonts w:eastAsia="Arial" w:cstheme="minorHAnsi"/>
          <w:color w:val="333333"/>
        </w:rPr>
        <w:t>Understand, explain and present complex technical ideas to both technical and non­technical audiences at all levels in a pe</w:t>
      </w:r>
      <w:r>
        <w:rPr>
          <w:rFonts w:eastAsia="Arial" w:cstheme="minorHAnsi"/>
          <w:color w:val="333333"/>
        </w:rPr>
        <w:t>rsuasive and convincing manner</w:t>
      </w:r>
    </w:p>
    <w:p w14:paraId="5120994A" w14:textId="77777777" w:rsidR="00A32A79" w:rsidRPr="00A32A79" w:rsidRDefault="004714D4" w:rsidP="00A32A79">
      <w:pPr>
        <w:numPr>
          <w:ilvl w:val="0"/>
          <w:numId w:val="2"/>
        </w:numPr>
        <w:spacing w:after="177" w:line="270" w:lineRule="auto"/>
        <w:ind w:hanging="283"/>
      </w:pPr>
      <w:r>
        <w:rPr>
          <w:rFonts w:eastAsia="Arial" w:cstheme="minorHAnsi"/>
          <w:color w:val="333333"/>
        </w:rPr>
        <w:lastRenderedPageBreak/>
        <w:t xml:space="preserve">Build and own the </w:t>
      </w:r>
      <w:r w:rsidR="00C9644A">
        <w:rPr>
          <w:rFonts w:eastAsia="Arial" w:cstheme="minorHAnsi"/>
          <w:color w:val="333333"/>
        </w:rPr>
        <w:t>process that enables</w:t>
      </w:r>
      <w:r>
        <w:rPr>
          <w:rFonts w:eastAsia="Arial" w:cstheme="minorHAnsi"/>
          <w:color w:val="333333"/>
        </w:rPr>
        <w:t xml:space="preserve"> </w:t>
      </w:r>
      <w:r w:rsidR="00A32A79">
        <w:rPr>
          <w:rFonts w:eastAsia="Arial" w:cstheme="minorHAnsi"/>
          <w:color w:val="333333"/>
        </w:rPr>
        <w:t xml:space="preserve">the </w:t>
      </w:r>
      <w:r>
        <w:rPr>
          <w:rFonts w:eastAsia="Arial" w:cstheme="minorHAnsi"/>
          <w:color w:val="333333"/>
        </w:rPr>
        <w:t xml:space="preserve">capture </w:t>
      </w:r>
      <w:r w:rsidR="00A32A79">
        <w:rPr>
          <w:rFonts w:eastAsia="Arial" w:cstheme="minorHAnsi"/>
          <w:color w:val="333333"/>
        </w:rPr>
        <w:t xml:space="preserve">of </w:t>
      </w:r>
      <w:r>
        <w:rPr>
          <w:rFonts w:eastAsia="Arial" w:cstheme="minorHAnsi"/>
          <w:color w:val="333333"/>
        </w:rPr>
        <w:t xml:space="preserve">new business ideas and </w:t>
      </w:r>
      <w:r w:rsidR="00A32A79">
        <w:rPr>
          <w:rFonts w:eastAsia="Arial" w:cstheme="minorHAnsi"/>
          <w:color w:val="333333"/>
        </w:rPr>
        <w:t xml:space="preserve">provide environments to nurture and improve </w:t>
      </w:r>
      <w:r>
        <w:rPr>
          <w:rFonts w:eastAsia="Arial" w:cstheme="minorHAnsi"/>
          <w:color w:val="333333"/>
        </w:rPr>
        <w:t>innovation</w:t>
      </w:r>
    </w:p>
    <w:p w14:paraId="6AA57E87" w14:textId="77777777" w:rsidR="00537F54" w:rsidRDefault="00587F79" w:rsidP="00A32A79">
      <w:pPr>
        <w:spacing w:after="177" w:line="270" w:lineRule="auto"/>
      </w:pPr>
      <w:r>
        <w:t>Business Change</w:t>
      </w:r>
    </w:p>
    <w:p w14:paraId="69F3E84B" w14:textId="77777777" w:rsidR="00A32A79" w:rsidRDefault="00A32A79" w:rsidP="00D965E0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Work with the </w:t>
      </w:r>
      <w:r w:rsidR="00C000AD">
        <w:rPr>
          <w:rFonts w:eastAsia="Arial" w:cstheme="minorHAnsi"/>
          <w:color w:val="333333"/>
        </w:rPr>
        <w:t xml:space="preserve">Business Analysts </w:t>
      </w:r>
      <w:r>
        <w:rPr>
          <w:rFonts w:eastAsia="Arial" w:cstheme="minorHAnsi"/>
          <w:color w:val="333333"/>
        </w:rPr>
        <w:t xml:space="preserve">to capture new requirements, build business cases and support the initial high level </w:t>
      </w:r>
      <w:r w:rsidR="00960EAB">
        <w:rPr>
          <w:rFonts w:eastAsia="Arial" w:cstheme="minorHAnsi"/>
          <w:color w:val="333333"/>
        </w:rPr>
        <w:t xml:space="preserve">service </w:t>
      </w:r>
      <w:r>
        <w:rPr>
          <w:rFonts w:eastAsia="Arial" w:cstheme="minorHAnsi"/>
          <w:color w:val="333333"/>
        </w:rPr>
        <w:t>design</w:t>
      </w:r>
    </w:p>
    <w:p w14:paraId="4D236AA0" w14:textId="77777777" w:rsidR="00960EAB" w:rsidRDefault="00960EAB" w:rsidP="00D965E0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Support the allocated business section leads through the business case and project approvals process  </w:t>
      </w:r>
    </w:p>
    <w:p w14:paraId="62BE4CBF" w14:textId="77777777" w:rsidR="00A32A79" w:rsidRDefault="00A32A79" w:rsidP="00D965E0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Maintain a project portfolio and support the journey through </w:t>
      </w:r>
      <w:r w:rsidR="00960EAB">
        <w:rPr>
          <w:rFonts w:eastAsia="Arial" w:cstheme="minorHAnsi"/>
          <w:color w:val="333333"/>
        </w:rPr>
        <w:t xml:space="preserve">to </w:t>
      </w:r>
      <w:r>
        <w:rPr>
          <w:rFonts w:eastAsia="Arial" w:cstheme="minorHAnsi"/>
          <w:color w:val="333333"/>
        </w:rPr>
        <w:t xml:space="preserve">project approval </w:t>
      </w:r>
    </w:p>
    <w:p w14:paraId="3993264F" w14:textId="77777777" w:rsidR="00A32A79" w:rsidRPr="00D965E0" w:rsidRDefault="00A32A79" w:rsidP="00A32A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Influence </w:t>
      </w:r>
      <w:r w:rsidRPr="00D965E0">
        <w:rPr>
          <w:rFonts w:eastAsia="Arial" w:cstheme="minorHAnsi"/>
          <w:color w:val="333333"/>
        </w:rPr>
        <w:t>the prioritisation process for each Business Area, ensure project processes are followed and appropriate business cases are developed for each project</w:t>
      </w:r>
    </w:p>
    <w:p w14:paraId="5D318641" w14:textId="77777777" w:rsidR="00A32A79" w:rsidRDefault="00E743A5" w:rsidP="00A32A79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>
        <w:rPr>
          <w:rFonts w:eastAsia="Arial" w:cstheme="minorHAnsi"/>
          <w:color w:val="333333"/>
        </w:rPr>
        <w:t xml:space="preserve">Provide oversight and progress </w:t>
      </w:r>
      <w:r w:rsidR="00A32A79">
        <w:rPr>
          <w:rFonts w:eastAsia="Arial" w:cstheme="minorHAnsi"/>
          <w:color w:val="333333"/>
        </w:rPr>
        <w:t xml:space="preserve">reports across the project portfolio </w:t>
      </w:r>
      <w:r>
        <w:rPr>
          <w:rFonts w:eastAsia="Arial" w:cstheme="minorHAnsi"/>
          <w:color w:val="333333"/>
        </w:rPr>
        <w:t>to ensure d</w:t>
      </w:r>
      <w:r w:rsidR="00D965E0" w:rsidRPr="00D965E0">
        <w:rPr>
          <w:rFonts w:eastAsia="Arial" w:cstheme="minorHAnsi"/>
          <w:color w:val="333333"/>
        </w:rPr>
        <w:t>elivery of projects on time and within budget</w:t>
      </w:r>
      <w:r w:rsidR="004714D4">
        <w:rPr>
          <w:rFonts w:eastAsia="Arial" w:cstheme="minorHAnsi"/>
          <w:color w:val="333333"/>
        </w:rPr>
        <w:t xml:space="preserve">, to agreed specifications that all </w:t>
      </w:r>
      <w:r w:rsidR="00D965E0" w:rsidRPr="00D965E0">
        <w:rPr>
          <w:rFonts w:eastAsia="Arial" w:cstheme="minorHAnsi"/>
          <w:color w:val="333333"/>
        </w:rPr>
        <w:t xml:space="preserve">changes </w:t>
      </w:r>
      <w:r w:rsidR="004714D4">
        <w:rPr>
          <w:rFonts w:eastAsia="Arial" w:cstheme="minorHAnsi"/>
          <w:color w:val="333333"/>
        </w:rPr>
        <w:t xml:space="preserve">are </w:t>
      </w:r>
      <w:r w:rsidR="00D965E0" w:rsidRPr="00D965E0">
        <w:rPr>
          <w:rFonts w:eastAsia="Arial" w:cstheme="minorHAnsi"/>
          <w:color w:val="333333"/>
        </w:rPr>
        <w:t xml:space="preserve">controlled, agreed and clearly communicated </w:t>
      </w:r>
    </w:p>
    <w:p w14:paraId="4FF8587C" w14:textId="77777777" w:rsidR="00C000AD" w:rsidRPr="00B233A4" w:rsidRDefault="00D965E0" w:rsidP="00B233A4">
      <w:pPr>
        <w:numPr>
          <w:ilvl w:val="0"/>
          <w:numId w:val="2"/>
        </w:numPr>
        <w:spacing w:after="177" w:line="270" w:lineRule="auto"/>
        <w:ind w:hanging="283"/>
        <w:rPr>
          <w:rFonts w:eastAsia="Arial" w:cstheme="minorHAnsi"/>
          <w:color w:val="333333"/>
        </w:rPr>
      </w:pPr>
      <w:r w:rsidRPr="00D965E0">
        <w:rPr>
          <w:rFonts w:eastAsia="Arial" w:cstheme="minorHAnsi"/>
          <w:color w:val="333333"/>
        </w:rPr>
        <w:t xml:space="preserve">Ensure </w:t>
      </w:r>
      <w:r>
        <w:rPr>
          <w:rFonts w:eastAsia="Arial" w:cstheme="minorHAnsi"/>
          <w:color w:val="333333"/>
        </w:rPr>
        <w:t xml:space="preserve">appropriate business change and training is in place for new services and solutions </w:t>
      </w:r>
    </w:p>
    <w:p w14:paraId="056763F8" w14:textId="77777777" w:rsidR="00F7667C" w:rsidRPr="00F7667C" w:rsidRDefault="00F7667C" w:rsidP="00856538">
      <w:pPr>
        <w:pStyle w:val="ListParagraph"/>
        <w:ind w:left="28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F766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F7667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The post-holder may be required to undertake such other responsibilities as are reasonably commensurate with the grade of the post.</w:t>
      </w:r>
    </w:p>
    <w:p w14:paraId="6A72C92E" w14:textId="77777777" w:rsidR="00657645" w:rsidRDefault="00657645" w:rsidP="002F4BF7">
      <w:pPr>
        <w:spacing w:after="172"/>
        <w:rPr>
          <w:rFonts w:ascii="Arial" w:eastAsia="Arial" w:hAnsi="Arial" w:cs="Arial"/>
          <w:color w:val="333333"/>
          <w:sz w:val="20"/>
        </w:rPr>
      </w:pPr>
    </w:p>
    <w:p w14:paraId="509CCA5E" w14:textId="77777777" w:rsidR="00657645" w:rsidRDefault="00657645" w:rsidP="00657645">
      <w:pPr>
        <w:spacing w:after="50" w:line="351" w:lineRule="auto"/>
      </w:pPr>
      <w:r>
        <w:rPr>
          <w:b/>
          <w:color w:val="3C558B"/>
        </w:rPr>
        <w:t xml:space="preserve">Essential Skills, Experience and Qualifications </w:t>
      </w:r>
    </w:p>
    <w:p w14:paraId="2A0C5E21" w14:textId="77777777" w:rsidR="00CB30EC" w:rsidRDefault="00A22A07" w:rsidP="00A22A07">
      <w:pPr>
        <w:numPr>
          <w:ilvl w:val="0"/>
          <w:numId w:val="2"/>
        </w:numPr>
        <w:spacing w:after="177" w:line="270" w:lineRule="auto"/>
        <w:ind w:hanging="283"/>
      </w:pPr>
      <w:r>
        <w:t>E</w:t>
      </w:r>
      <w:r w:rsidR="00CB30EC">
        <w:t xml:space="preserve">xperience of </w:t>
      </w:r>
      <w:r w:rsidR="0030121B">
        <w:t xml:space="preserve">working as a change agent </w:t>
      </w:r>
    </w:p>
    <w:p w14:paraId="3783D3A2" w14:textId="77777777" w:rsidR="00031377" w:rsidRDefault="00031377" w:rsidP="00031377">
      <w:pPr>
        <w:numPr>
          <w:ilvl w:val="0"/>
          <w:numId w:val="2"/>
        </w:numPr>
        <w:spacing w:after="177" w:line="270" w:lineRule="auto"/>
        <w:ind w:hanging="283"/>
      </w:pPr>
      <w:r>
        <w:t xml:space="preserve">Demonstrable experience of </w:t>
      </w:r>
      <w:r w:rsidR="0030121B">
        <w:t xml:space="preserve">influencing and organisational </w:t>
      </w:r>
      <w:r w:rsidR="00BF1894">
        <w:t>skills</w:t>
      </w:r>
    </w:p>
    <w:p w14:paraId="575AB7CE" w14:textId="77777777" w:rsidR="00BF1894" w:rsidRDefault="00BF1894" w:rsidP="00031377">
      <w:pPr>
        <w:numPr>
          <w:ilvl w:val="0"/>
          <w:numId w:val="2"/>
        </w:numPr>
        <w:spacing w:after="177" w:line="270" w:lineRule="auto"/>
        <w:ind w:hanging="283"/>
      </w:pPr>
      <w:r>
        <w:t>Strong communication and presentation skills</w:t>
      </w:r>
      <w:r w:rsidR="00960EAB">
        <w:t xml:space="preserve"> able to effectively communicate with non-technical business leads and technical ICT/supplier staff </w:t>
      </w:r>
    </w:p>
    <w:p w14:paraId="4E4A3E64" w14:textId="77777777" w:rsidR="00CB30EC" w:rsidRDefault="0030121B" w:rsidP="0030121B">
      <w:pPr>
        <w:numPr>
          <w:ilvl w:val="0"/>
          <w:numId w:val="2"/>
        </w:numPr>
        <w:spacing w:after="177" w:line="270" w:lineRule="auto"/>
        <w:ind w:hanging="283"/>
      </w:pPr>
      <w:r>
        <w:t xml:space="preserve">A good understanding of IT </w:t>
      </w:r>
      <w:r w:rsidR="00CB30EC">
        <w:t>service de</w:t>
      </w:r>
      <w:r>
        <w:t xml:space="preserve">livery and projects management </w:t>
      </w:r>
    </w:p>
    <w:p w14:paraId="11485307" w14:textId="77777777" w:rsidR="0030121B" w:rsidRDefault="0030121B" w:rsidP="00CB30EC">
      <w:pPr>
        <w:numPr>
          <w:ilvl w:val="0"/>
          <w:numId w:val="2"/>
        </w:numPr>
        <w:spacing w:after="177" w:line="270" w:lineRule="auto"/>
        <w:ind w:hanging="283"/>
      </w:pPr>
      <w:r>
        <w:t xml:space="preserve">Experience of partnership working </w:t>
      </w:r>
    </w:p>
    <w:p w14:paraId="1EA5FF13" w14:textId="77777777" w:rsidR="00657645" w:rsidRDefault="002F4BF7" w:rsidP="00CB30EC">
      <w:pPr>
        <w:numPr>
          <w:ilvl w:val="0"/>
          <w:numId w:val="2"/>
        </w:numPr>
        <w:spacing w:after="177" w:line="270" w:lineRule="auto"/>
        <w:ind w:hanging="283"/>
      </w:pPr>
      <w:r w:rsidRPr="00657645">
        <w:t xml:space="preserve">Ability to see the strategic landscape and exploit opportunities for both technology and the wider organisation. </w:t>
      </w:r>
    </w:p>
    <w:p w14:paraId="613732F9" w14:textId="77777777" w:rsidR="002F4BF7" w:rsidRDefault="002F4BF7" w:rsidP="00657645">
      <w:pPr>
        <w:numPr>
          <w:ilvl w:val="0"/>
          <w:numId w:val="2"/>
        </w:numPr>
        <w:spacing w:after="177" w:line="270" w:lineRule="auto"/>
        <w:ind w:hanging="283"/>
      </w:pPr>
      <w:r w:rsidRPr="00657645">
        <w:t>Evidence of</w:t>
      </w:r>
      <w:r w:rsidR="00657645">
        <w:t xml:space="preserve"> creativity and innovation.</w:t>
      </w:r>
    </w:p>
    <w:p w14:paraId="1DAB67B4" w14:textId="77777777" w:rsidR="00657645" w:rsidRPr="00657645" w:rsidRDefault="00B233A4" w:rsidP="00657645">
      <w:pPr>
        <w:numPr>
          <w:ilvl w:val="0"/>
          <w:numId w:val="2"/>
        </w:numPr>
        <w:spacing w:after="177" w:line="270" w:lineRule="auto"/>
        <w:ind w:hanging="283"/>
      </w:pPr>
      <w:r>
        <w:t>E</w:t>
      </w:r>
      <w:r w:rsidR="00CB30EC">
        <w:t xml:space="preserve">xperience of </w:t>
      </w:r>
      <w:r w:rsidR="00F95A1E">
        <w:t xml:space="preserve">supporting the </w:t>
      </w:r>
      <w:r w:rsidR="00CB30EC">
        <w:t xml:space="preserve">writing </w:t>
      </w:r>
      <w:r w:rsidR="002F4BF7" w:rsidRPr="00657645">
        <w:t xml:space="preserve">business cases and </w:t>
      </w:r>
      <w:r w:rsidR="00BF1894">
        <w:t>following governance approval processes</w:t>
      </w:r>
      <w:r w:rsidR="002F4BF7" w:rsidRPr="00657645">
        <w:t xml:space="preserve">. </w:t>
      </w:r>
    </w:p>
    <w:p w14:paraId="53B637C9" w14:textId="77777777" w:rsidR="00B233A4" w:rsidRPr="00CB30EC" w:rsidRDefault="00B233A4" w:rsidP="00B233A4">
      <w:pPr>
        <w:spacing w:after="177" w:line="270" w:lineRule="auto"/>
      </w:pPr>
    </w:p>
    <w:p w14:paraId="1086FA3B" w14:textId="77777777" w:rsidR="00627570" w:rsidRDefault="00627570" w:rsidP="00627570">
      <w:pPr>
        <w:spacing w:after="50" w:line="351" w:lineRule="auto"/>
      </w:pPr>
      <w:r w:rsidRPr="00627570">
        <w:rPr>
          <w:b/>
          <w:color w:val="3C558B"/>
        </w:rPr>
        <w:t xml:space="preserve">Desirable Skills, Experience and Qualifications </w:t>
      </w:r>
    </w:p>
    <w:p w14:paraId="253A659A" w14:textId="77777777" w:rsidR="00F95A1E" w:rsidRDefault="00F95A1E" w:rsidP="00F95A1E">
      <w:pPr>
        <w:numPr>
          <w:ilvl w:val="0"/>
          <w:numId w:val="2"/>
        </w:numPr>
        <w:spacing w:after="177" w:line="270" w:lineRule="auto"/>
        <w:ind w:hanging="283"/>
      </w:pPr>
      <w:r>
        <w:t>Understanding of the social, economic and political environment that the police operates within</w:t>
      </w:r>
    </w:p>
    <w:p w14:paraId="4C589950" w14:textId="77777777" w:rsidR="00F95A1E" w:rsidRDefault="00F95A1E" w:rsidP="00F95A1E">
      <w:pPr>
        <w:numPr>
          <w:ilvl w:val="0"/>
          <w:numId w:val="2"/>
        </w:numPr>
        <w:spacing w:after="177" w:line="270" w:lineRule="auto"/>
        <w:ind w:hanging="283"/>
      </w:pPr>
      <w:r w:rsidRPr="0030121B">
        <w:rPr>
          <w:rFonts w:eastAsia="Arial" w:cstheme="minorHAnsi"/>
          <w:color w:val="333333"/>
        </w:rPr>
        <w:lastRenderedPageBreak/>
        <w:t>Has a deep understanding of the IT industry and the implications of emerging technologies for the Police environment</w:t>
      </w:r>
    </w:p>
    <w:p w14:paraId="7DFE8021" w14:textId="77777777" w:rsidR="000661BC" w:rsidRDefault="000661BC" w:rsidP="000661BC">
      <w:pPr>
        <w:numPr>
          <w:ilvl w:val="0"/>
          <w:numId w:val="2"/>
        </w:numPr>
        <w:spacing w:after="177" w:line="270" w:lineRule="auto"/>
        <w:ind w:hanging="283"/>
      </w:pPr>
      <w:r>
        <w:t>Experience and Understanding of the National Enabling Programmes (NEP)</w:t>
      </w:r>
    </w:p>
    <w:p w14:paraId="27866BAC" w14:textId="77777777" w:rsidR="000661BC" w:rsidRDefault="000661BC" w:rsidP="000661BC">
      <w:pPr>
        <w:numPr>
          <w:ilvl w:val="0"/>
          <w:numId w:val="2"/>
        </w:numPr>
        <w:spacing w:after="177" w:line="270" w:lineRule="auto"/>
        <w:ind w:hanging="283"/>
      </w:pPr>
      <w:r>
        <w:t xml:space="preserve">Educated to degree level (or equivalent relevant experience) </w:t>
      </w:r>
    </w:p>
    <w:p w14:paraId="6ADD7EB9" w14:textId="77777777" w:rsidR="0030121B" w:rsidRDefault="0030121B" w:rsidP="009B4339">
      <w:pPr>
        <w:numPr>
          <w:ilvl w:val="0"/>
          <w:numId w:val="2"/>
        </w:numPr>
        <w:spacing w:after="177" w:line="270" w:lineRule="auto"/>
        <w:ind w:hanging="283"/>
      </w:pPr>
      <w:r>
        <w:t>Deep and wide understanding of Policing</w:t>
      </w:r>
    </w:p>
    <w:p w14:paraId="4E5365DC" w14:textId="77777777" w:rsidR="00627570" w:rsidRDefault="00627570" w:rsidP="009B4339">
      <w:pPr>
        <w:numPr>
          <w:ilvl w:val="0"/>
          <w:numId w:val="2"/>
        </w:numPr>
        <w:spacing w:after="177" w:line="270" w:lineRule="auto"/>
        <w:ind w:hanging="283"/>
      </w:pPr>
      <w:r>
        <w:t xml:space="preserve">Working understanding of software development tools techniques and lifecycles. </w:t>
      </w:r>
    </w:p>
    <w:p w14:paraId="70777D10" w14:textId="77777777" w:rsidR="00CB30EC" w:rsidRDefault="004351F6" w:rsidP="00CB30EC">
      <w:pPr>
        <w:numPr>
          <w:ilvl w:val="0"/>
          <w:numId w:val="2"/>
        </w:numPr>
        <w:spacing w:after="177" w:line="270" w:lineRule="auto"/>
        <w:ind w:hanging="283"/>
      </w:pPr>
      <w:r>
        <w:t xml:space="preserve">Public sector commercial knowledge </w:t>
      </w:r>
    </w:p>
    <w:p w14:paraId="3305CE57" w14:textId="77777777" w:rsidR="00BF1894" w:rsidRDefault="00BF1894" w:rsidP="00BF1894">
      <w:pPr>
        <w:numPr>
          <w:ilvl w:val="0"/>
          <w:numId w:val="2"/>
        </w:numPr>
        <w:spacing w:after="177" w:line="270" w:lineRule="auto"/>
        <w:ind w:hanging="283"/>
      </w:pPr>
      <w:r>
        <w:t>Knowledge of ITIL 3 or 4 and optimisation of IT Process.</w:t>
      </w:r>
    </w:p>
    <w:p w14:paraId="00C9BF71" w14:textId="77777777" w:rsidR="00BF1894" w:rsidRDefault="00BF1894" w:rsidP="00BF1894">
      <w:pPr>
        <w:numPr>
          <w:ilvl w:val="0"/>
          <w:numId w:val="2"/>
        </w:numPr>
        <w:spacing w:after="177" w:line="270" w:lineRule="auto"/>
        <w:ind w:hanging="283"/>
      </w:pPr>
      <w:r>
        <w:t>Knowledge of Prince 2 or equivalent.</w:t>
      </w:r>
      <w:r>
        <w:tab/>
      </w:r>
    </w:p>
    <w:sectPr w:rsidR="00BF1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AE96" w14:textId="77777777" w:rsidR="00ED0DEF" w:rsidRDefault="00ED0DEF" w:rsidP="005E0B24">
      <w:pPr>
        <w:spacing w:after="0" w:line="240" w:lineRule="auto"/>
      </w:pPr>
      <w:r>
        <w:separator/>
      </w:r>
    </w:p>
  </w:endnote>
  <w:endnote w:type="continuationSeparator" w:id="0">
    <w:p w14:paraId="3B0FB9CE" w14:textId="77777777" w:rsidR="00ED0DEF" w:rsidRDefault="00ED0DEF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B26" w14:textId="77777777" w:rsidR="00ED7F63" w:rsidRDefault="00ED7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93D19B3" w14:textId="77777777"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F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80FAC97" w14:textId="77777777" w:rsidR="00B56230" w:rsidRDefault="00B56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A04" w14:textId="77777777" w:rsidR="00ED7F63" w:rsidRDefault="00ED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4F33" w14:textId="77777777" w:rsidR="00ED0DEF" w:rsidRDefault="00ED0DEF" w:rsidP="005E0B24">
      <w:pPr>
        <w:spacing w:after="0" w:line="240" w:lineRule="auto"/>
      </w:pPr>
      <w:r>
        <w:separator/>
      </w:r>
    </w:p>
  </w:footnote>
  <w:footnote w:type="continuationSeparator" w:id="0">
    <w:p w14:paraId="35B41747" w14:textId="77777777" w:rsidR="00ED0DEF" w:rsidRDefault="00ED0DEF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CC58" w14:textId="77777777" w:rsidR="00ED7F63" w:rsidRDefault="00ED7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B6CD" w14:textId="77777777"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 w:rsidRPr="00B56230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E4B97D3" wp14:editId="750C5570">
          <wp:simplePos x="0" y="0"/>
          <wp:positionH relativeFrom="column">
            <wp:posOffset>187960</wp:posOffset>
          </wp:positionH>
          <wp:positionV relativeFrom="paragraph">
            <wp:posOffset>-330835</wp:posOffset>
          </wp:positionV>
          <wp:extent cx="638810" cy="615950"/>
          <wp:effectExtent l="57150" t="57150" r="46990" b="50800"/>
          <wp:wrapTight wrapText="bothSides">
            <wp:wrapPolygon edited="0">
              <wp:start x="-1932" y="-2004"/>
              <wp:lineTo x="-1932" y="22713"/>
              <wp:lineTo x="22545" y="22713"/>
              <wp:lineTo x="22545" y="-2004"/>
              <wp:lineTo x="-1932" y="-2004"/>
            </wp:wrapPolygon>
          </wp:wrapTight>
          <wp:docPr id="14352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525" name="Picture 1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5950"/>
                  </a:xfrm>
                  <a:prstGeom prst="rect">
                    <a:avLst/>
                  </a:prstGeom>
                  <a:ln>
                    <a:solidFill>
                      <a:schemeClr val="accent1">
                        <a:lumMod val="75000"/>
                      </a:schemeClr>
                    </a:solidFill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 w="152400" h="50800" prst="softRound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69714" wp14:editId="4A4EE1F6">
              <wp:simplePos x="0" y="0"/>
              <wp:positionH relativeFrom="column">
                <wp:posOffset>1104100</wp:posOffset>
              </wp:positionH>
              <wp:positionV relativeFrom="paragraph">
                <wp:posOffset>-246215</wp:posOffset>
              </wp:positionV>
              <wp:extent cx="4392930" cy="1403985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9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4EA07" w14:textId="77777777" w:rsidR="00B56230" w:rsidRPr="00B56230" w:rsidRDefault="00B233A4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</w:t>
                          </w:r>
                          <w:r w:rsidR="0060477E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0</w:t>
                          </w:r>
                          <w:r w:rsidR="00856538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/</w:t>
                          </w:r>
                          <w:r w:rsidR="0060477E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10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/2020</w:t>
                          </w:r>
                        </w:p>
                        <w:p w14:paraId="4D62FE1C" w14:textId="77777777" w:rsidR="00B56230" w:rsidRDefault="00501339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Technology Partner 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(Ref YI / </w:t>
                          </w:r>
                          <w:r w:rsidR="00ED7F63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20787</w:t>
                          </w:r>
                          <w:r w:rsidR="00B56230" w:rsidRPr="00B56230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69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95pt;margin-top:-19.4pt;width:34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ps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9WxWqG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" stroked="f">
              <v:textbox style="mso-fit-shape-to-text:t">
                <w:txbxContent>
                  <w:p w14:paraId="5014EA07" w14:textId="77777777" w:rsidR="00B56230" w:rsidRPr="00B56230" w:rsidRDefault="00B233A4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</w:t>
                    </w:r>
                    <w:r w:rsidR="0060477E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0</w:t>
                    </w:r>
                    <w:r w:rsidR="00856538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/</w:t>
                    </w:r>
                    <w:r w:rsidR="0060477E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10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/2020</w:t>
                    </w:r>
                  </w:p>
                  <w:p w14:paraId="4D62FE1C" w14:textId="77777777" w:rsidR="00B56230" w:rsidRDefault="00501339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Technology Partner 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(Ref YI / </w:t>
                    </w:r>
                    <w:r w:rsidR="00ED7F63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20787</w:t>
                    </w:r>
                    <w:r w:rsidR="00B56230" w:rsidRPr="00B56230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ED0DEF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 w14:anchorId="4F3F7268">
        <v:rect id="_x0000_i1025" style="width:0;height:1.5pt" o:hralign="center" o:hrstd="t" o:hrnoshade="t" o:hr="t" fillcolor="#00008b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313C" w14:textId="77777777" w:rsidR="00ED7F63" w:rsidRDefault="00ED7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3F8C1221"/>
    <w:multiLevelType w:val="hybridMultilevel"/>
    <w:tmpl w:val="DF684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33EC8"/>
    <w:multiLevelType w:val="hybridMultilevel"/>
    <w:tmpl w:val="5C3CB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0FF"/>
    <w:rsid w:val="00000AA3"/>
    <w:rsid w:val="00031377"/>
    <w:rsid w:val="00041F91"/>
    <w:rsid w:val="000451E0"/>
    <w:rsid w:val="0006239A"/>
    <w:rsid w:val="000661BC"/>
    <w:rsid w:val="00082D1F"/>
    <w:rsid w:val="000D0A7B"/>
    <w:rsid w:val="000F4360"/>
    <w:rsid w:val="00122F4D"/>
    <w:rsid w:val="00155E95"/>
    <w:rsid w:val="001A5151"/>
    <w:rsid w:val="001B4DBD"/>
    <w:rsid w:val="001E3F41"/>
    <w:rsid w:val="002264C2"/>
    <w:rsid w:val="002E1A1E"/>
    <w:rsid w:val="002F4BF7"/>
    <w:rsid w:val="0030121B"/>
    <w:rsid w:val="003478F3"/>
    <w:rsid w:val="00353AFE"/>
    <w:rsid w:val="003814AC"/>
    <w:rsid w:val="003A4570"/>
    <w:rsid w:val="003B3A0A"/>
    <w:rsid w:val="004158CF"/>
    <w:rsid w:val="00427C43"/>
    <w:rsid w:val="004351F6"/>
    <w:rsid w:val="004714D4"/>
    <w:rsid w:val="004C4DA0"/>
    <w:rsid w:val="00501339"/>
    <w:rsid w:val="00537F54"/>
    <w:rsid w:val="00562592"/>
    <w:rsid w:val="00587F79"/>
    <w:rsid w:val="005E0B24"/>
    <w:rsid w:val="0060477E"/>
    <w:rsid w:val="00607934"/>
    <w:rsid w:val="00624DC8"/>
    <w:rsid w:val="00627570"/>
    <w:rsid w:val="00634488"/>
    <w:rsid w:val="00657645"/>
    <w:rsid w:val="006643EC"/>
    <w:rsid w:val="00673843"/>
    <w:rsid w:val="006D0A1D"/>
    <w:rsid w:val="00707801"/>
    <w:rsid w:val="007200C8"/>
    <w:rsid w:val="007D70AF"/>
    <w:rsid w:val="00806B31"/>
    <w:rsid w:val="00837088"/>
    <w:rsid w:val="00856538"/>
    <w:rsid w:val="00860770"/>
    <w:rsid w:val="008F57AF"/>
    <w:rsid w:val="008F77F4"/>
    <w:rsid w:val="00960EAB"/>
    <w:rsid w:val="00967EBD"/>
    <w:rsid w:val="00970E63"/>
    <w:rsid w:val="00983B7F"/>
    <w:rsid w:val="009B4339"/>
    <w:rsid w:val="00A22088"/>
    <w:rsid w:val="00A22A07"/>
    <w:rsid w:val="00A32A79"/>
    <w:rsid w:val="00A40E4C"/>
    <w:rsid w:val="00A97D9A"/>
    <w:rsid w:val="00AC1DB9"/>
    <w:rsid w:val="00AD7B4E"/>
    <w:rsid w:val="00AE673F"/>
    <w:rsid w:val="00B233A4"/>
    <w:rsid w:val="00B44166"/>
    <w:rsid w:val="00B56230"/>
    <w:rsid w:val="00BC509E"/>
    <w:rsid w:val="00BF1894"/>
    <w:rsid w:val="00C000AD"/>
    <w:rsid w:val="00C86291"/>
    <w:rsid w:val="00C9644A"/>
    <w:rsid w:val="00CB30EC"/>
    <w:rsid w:val="00CC03CF"/>
    <w:rsid w:val="00CF30FF"/>
    <w:rsid w:val="00CF3A5D"/>
    <w:rsid w:val="00D550D6"/>
    <w:rsid w:val="00D65AD1"/>
    <w:rsid w:val="00D815D9"/>
    <w:rsid w:val="00D965E0"/>
    <w:rsid w:val="00E12DCB"/>
    <w:rsid w:val="00E259CB"/>
    <w:rsid w:val="00E36998"/>
    <w:rsid w:val="00E743A5"/>
    <w:rsid w:val="00E82DBB"/>
    <w:rsid w:val="00ED0DEF"/>
    <w:rsid w:val="00ED7F63"/>
    <w:rsid w:val="00EF27DC"/>
    <w:rsid w:val="00EF6FE5"/>
    <w:rsid w:val="00F7667C"/>
    <w:rsid w:val="00F95A1E"/>
    <w:rsid w:val="00FC3916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6DB8"/>
  <w15:docId w15:val="{64DED4F0-600D-4333-848E-C2EC392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Sadler 9374</dc:creator>
  <cp:lastModifiedBy>Shahida Khatun 9022</cp:lastModifiedBy>
  <cp:revision>8</cp:revision>
  <dcterms:created xsi:type="dcterms:W3CDTF">2020-10-21T08:54:00Z</dcterms:created>
  <dcterms:modified xsi:type="dcterms:W3CDTF">2022-03-28T14:59:00Z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18267469</vt:i4>
  </property>
  <property fmtid="{D5CDD505-2E9C-101B-9397-08002B2CF9AE}" pid="3" name="_NewReviewCycle">
    <vt:lpwstr/>
  </property>
  <property fmtid="{D5CDD505-2E9C-101B-9397-08002B2CF9AE}" pid="4" name="_EmailSubject">
    <vt:lpwstr>ICT roles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  <property fmtid="{D5CDD505-2E9C-101B-9397-08002B2CF9AE}" pid="7" name="_ReviewingToolsShownOnce">
    <vt:lpwstr/>
  </property>
</Properties>
</file>