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1242"/>
        <w:gridCol w:w="1276"/>
        <w:gridCol w:w="2132"/>
        <w:gridCol w:w="2325"/>
        <w:gridCol w:w="2325"/>
      </w:tblGrid>
      <w:tr w:rsidR="002011C6" w:rsidRPr="00A61771" w:rsidTr="00EE6F89">
        <w:trPr>
          <w:trHeight w:val="266"/>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rsidR="002011C6" w:rsidRPr="00A61771" w:rsidRDefault="00154A57" w:rsidP="009B00F0">
            <w:pPr>
              <w:tabs>
                <w:tab w:val="left" w:pos="3164"/>
              </w:tabs>
              <w:rPr>
                <w:rFonts w:cstheme="minorHAnsi"/>
              </w:rPr>
            </w:pPr>
            <w:r>
              <w:rPr>
                <w:rFonts w:cstheme="minorHAnsi"/>
              </w:rPr>
              <w:t>Covert Authorities Advisor</w:t>
            </w: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rsidR="002011C6" w:rsidRPr="00A61771" w:rsidRDefault="002011C6" w:rsidP="008A4ED0">
            <w:pPr>
              <w:tabs>
                <w:tab w:val="left" w:pos="3164"/>
              </w:tabs>
              <w:rPr>
                <w:rFonts w:cstheme="minorHAnsi"/>
                <w:i/>
                <w:color w:val="FF0000"/>
              </w:rPr>
            </w:pPr>
            <w:r w:rsidRPr="00A61771">
              <w:rPr>
                <w:rFonts w:cstheme="minorHAnsi"/>
                <w:i/>
                <w:color w:val="FF0000"/>
              </w:rPr>
              <w:t>To be determined at later phase</w:t>
            </w:r>
          </w:p>
        </w:tc>
      </w:tr>
      <w:tr w:rsidR="002011C6" w:rsidRPr="00A61771" w:rsidTr="00EE6F89">
        <w:trPr>
          <w:trHeight w:val="255"/>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Post reference:</w:t>
            </w:r>
          </w:p>
        </w:tc>
        <w:tc>
          <w:tcPr>
            <w:tcW w:w="2132" w:type="dxa"/>
          </w:tcPr>
          <w:p w:rsidR="002011C6" w:rsidRPr="00A61771" w:rsidRDefault="002011C6" w:rsidP="009B00F0">
            <w:pPr>
              <w:tabs>
                <w:tab w:val="left" w:pos="3164"/>
              </w:tabs>
              <w:rPr>
                <w:rFonts w:cstheme="minorHAnsi"/>
              </w:rPr>
            </w:pP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rsidR="002011C6" w:rsidRPr="00A61771" w:rsidRDefault="002011C6" w:rsidP="008A4ED0">
            <w:pPr>
              <w:tabs>
                <w:tab w:val="left" w:pos="3164"/>
              </w:tabs>
              <w:rPr>
                <w:rFonts w:cstheme="minorHAnsi"/>
                <w:i/>
                <w:color w:val="FF0000"/>
              </w:rPr>
            </w:pPr>
            <w:r w:rsidRPr="00A61771">
              <w:rPr>
                <w:rFonts w:cstheme="minorHAnsi"/>
                <w:i/>
                <w:color w:val="FF0000"/>
              </w:rPr>
              <w:t xml:space="preserve">To be determined at later phase </w:t>
            </w:r>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Grade:</w:t>
            </w:r>
          </w:p>
        </w:tc>
        <w:tc>
          <w:tcPr>
            <w:tcW w:w="2132" w:type="dxa"/>
          </w:tcPr>
          <w:p w:rsidR="002011C6" w:rsidRDefault="00172F9D" w:rsidP="009B00F0">
            <w:pPr>
              <w:tabs>
                <w:tab w:val="left" w:pos="3164"/>
              </w:tabs>
              <w:rPr>
                <w:rFonts w:cstheme="minorHAnsi"/>
              </w:rPr>
            </w:pPr>
            <w:r>
              <w:rPr>
                <w:rFonts w:cstheme="minorHAnsi"/>
              </w:rPr>
              <w:t>D</w:t>
            </w:r>
          </w:p>
          <w:p w:rsidR="002011C6" w:rsidRPr="00A61771" w:rsidRDefault="002011C6" w:rsidP="009B00F0">
            <w:pPr>
              <w:tabs>
                <w:tab w:val="left" w:pos="3164"/>
              </w:tabs>
              <w:rPr>
                <w:rFonts w:cstheme="minorHAnsi"/>
              </w:rPr>
            </w:pP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Location:</w:t>
            </w:r>
          </w:p>
        </w:tc>
        <w:tc>
          <w:tcPr>
            <w:tcW w:w="2325" w:type="dxa"/>
          </w:tcPr>
          <w:p w:rsidR="002011C6" w:rsidRPr="00A61771" w:rsidRDefault="002011C6" w:rsidP="008A4ED0">
            <w:pPr>
              <w:tabs>
                <w:tab w:val="left" w:pos="3164"/>
              </w:tabs>
              <w:rPr>
                <w:rFonts w:cstheme="minorHAnsi"/>
              </w:rPr>
            </w:pPr>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rsidR="002011C6" w:rsidRPr="00A61771" w:rsidRDefault="002011C6" w:rsidP="009B00F0">
            <w:pPr>
              <w:tabs>
                <w:tab w:val="left" w:pos="3164"/>
              </w:tabs>
              <w:rPr>
                <w:rFonts w:cstheme="minorHAnsi"/>
                <w:color w:val="FF0000"/>
              </w:rPr>
            </w:pP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Politically restricted post:</w:t>
            </w:r>
          </w:p>
        </w:tc>
        <w:tc>
          <w:tcPr>
            <w:tcW w:w="2325" w:type="dxa"/>
          </w:tcPr>
          <w:p w:rsidR="002011C6" w:rsidRPr="00A61771" w:rsidRDefault="002011C6" w:rsidP="008A4ED0">
            <w:pPr>
              <w:tabs>
                <w:tab w:val="left" w:pos="3164"/>
              </w:tabs>
              <w:rPr>
                <w:rFonts w:cstheme="minorHAnsi"/>
              </w:rPr>
            </w:pPr>
            <w:r w:rsidRPr="00A61771">
              <w:rPr>
                <w:rFonts w:cstheme="minorHAnsi"/>
              </w:rPr>
              <w:t>Yes / No</w:t>
            </w:r>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27014D">
            <w:pPr>
              <w:tabs>
                <w:tab w:val="left" w:pos="3164"/>
              </w:tabs>
              <w:rPr>
                <w:rFonts w:cstheme="minorHAnsi"/>
                <w:b/>
              </w:rPr>
            </w:pPr>
            <w:r w:rsidRPr="00A61771">
              <w:rPr>
                <w:rFonts w:cstheme="minorHAnsi"/>
                <w:b/>
              </w:rPr>
              <w:t>Area command / Department:</w:t>
            </w:r>
          </w:p>
        </w:tc>
        <w:tc>
          <w:tcPr>
            <w:tcW w:w="2132" w:type="dxa"/>
          </w:tcPr>
          <w:p w:rsidR="002011C6" w:rsidRPr="00A61771" w:rsidRDefault="00172F9D" w:rsidP="009B00F0">
            <w:pPr>
              <w:tabs>
                <w:tab w:val="left" w:pos="3164"/>
              </w:tabs>
              <w:rPr>
                <w:rFonts w:cstheme="minorHAnsi"/>
              </w:rPr>
            </w:pPr>
            <w:r>
              <w:rPr>
                <w:rFonts w:cstheme="minorHAnsi"/>
              </w:rPr>
              <w:t>CRIME</w:t>
            </w: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rsidR="002011C6" w:rsidRPr="00A61771" w:rsidRDefault="00172F9D" w:rsidP="009B00F0">
            <w:pPr>
              <w:tabs>
                <w:tab w:val="left" w:pos="3164"/>
              </w:tabs>
              <w:rPr>
                <w:rFonts w:cstheme="minorHAnsi"/>
              </w:rPr>
            </w:pPr>
            <w:r>
              <w:rPr>
                <w:rFonts w:cstheme="minorHAnsi"/>
              </w:rPr>
              <w:t>MV/SC</w:t>
            </w:r>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rsidR="002011C6" w:rsidRPr="00A61771" w:rsidRDefault="00172F9D" w:rsidP="009B00F0">
            <w:pPr>
              <w:tabs>
                <w:tab w:val="left" w:pos="3164"/>
              </w:tabs>
              <w:rPr>
                <w:rFonts w:cstheme="minorHAnsi"/>
              </w:rPr>
            </w:pPr>
            <w:r>
              <w:rPr>
                <w:rFonts w:cstheme="minorHAnsi"/>
              </w:rPr>
              <w:t>COMU Manager</w:t>
            </w: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Date accepted as a role profile:</w:t>
            </w:r>
          </w:p>
        </w:tc>
        <w:tc>
          <w:tcPr>
            <w:tcW w:w="2325" w:type="dxa"/>
          </w:tcPr>
          <w:p w:rsidR="002011C6" w:rsidRPr="00A61771" w:rsidRDefault="002011C6" w:rsidP="009B00F0">
            <w:pPr>
              <w:tabs>
                <w:tab w:val="left" w:pos="3164"/>
              </w:tabs>
              <w:rPr>
                <w:rFonts w:cstheme="minorHAnsi"/>
              </w:rPr>
            </w:pPr>
          </w:p>
        </w:tc>
      </w:tr>
      <w:tr w:rsidR="004B1177" w:rsidRPr="00A61771" w:rsidTr="00EE6F89">
        <w:trPr>
          <w:trHeight w:val="266"/>
        </w:trPr>
        <w:tc>
          <w:tcPr>
            <w:tcW w:w="2518" w:type="dxa"/>
            <w:gridSpan w:val="2"/>
            <w:shd w:val="clear" w:color="auto" w:fill="D9D9D9" w:themeFill="background1" w:themeFillShade="D9"/>
          </w:tcPr>
          <w:p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rsidR="004B1177" w:rsidRPr="00A61771" w:rsidRDefault="004B1177" w:rsidP="00172F9D">
            <w:pPr>
              <w:tabs>
                <w:tab w:val="left" w:pos="3164"/>
              </w:tabs>
              <w:rPr>
                <w:rFonts w:cstheme="minorHAnsi"/>
              </w:rPr>
            </w:pPr>
            <w:r w:rsidRPr="00A61771">
              <w:rPr>
                <w:rFonts w:cstheme="minorHAnsi"/>
              </w:rPr>
              <w:t xml:space="preserve">None </w:t>
            </w:r>
          </w:p>
        </w:tc>
      </w:tr>
      <w:tr w:rsidR="002011C6" w:rsidRPr="00A61771" w:rsidTr="004B1177">
        <w:trPr>
          <w:trHeight w:val="649"/>
        </w:trPr>
        <w:tc>
          <w:tcPr>
            <w:tcW w:w="9300" w:type="dxa"/>
            <w:gridSpan w:val="5"/>
            <w:shd w:val="clear" w:color="auto" w:fill="FFFFFF" w:themeFill="background1"/>
          </w:tcPr>
          <w:p w:rsidR="002011C6" w:rsidRPr="00B64467" w:rsidRDefault="002011C6" w:rsidP="002F4C20">
            <w:pPr>
              <w:pStyle w:val="NoSpacing"/>
              <w:rPr>
                <w:lang w:val="en"/>
              </w:rPr>
            </w:pPr>
          </w:p>
        </w:tc>
      </w:tr>
      <w:tr w:rsidR="002011C6" w:rsidRPr="00A61771" w:rsidTr="004B1177">
        <w:trPr>
          <w:trHeight w:val="266"/>
        </w:trPr>
        <w:tc>
          <w:tcPr>
            <w:tcW w:w="9300" w:type="dxa"/>
            <w:gridSpan w:val="5"/>
            <w:shd w:val="clear" w:color="auto" w:fill="D9D9D9" w:themeFill="background1" w:themeFillShade="D9"/>
          </w:tcPr>
          <w:p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rsidTr="004B1177">
        <w:trPr>
          <w:trHeight w:val="266"/>
        </w:trPr>
        <w:tc>
          <w:tcPr>
            <w:tcW w:w="9300" w:type="dxa"/>
            <w:gridSpan w:val="5"/>
            <w:shd w:val="clear" w:color="auto" w:fill="FFFFFF" w:themeFill="background1"/>
          </w:tcPr>
          <w:p w:rsidR="002011C6" w:rsidRPr="00A61771" w:rsidRDefault="002011C6" w:rsidP="0027014D">
            <w:pPr>
              <w:tabs>
                <w:tab w:val="left" w:pos="3164"/>
              </w:tabs>
              <w:rPr>
                <w:rFonts w:cstheme="minorHAnsi"/>
              </w:rPr>
            </w:pPr>
          </w:p>
          <w:p w:rsidR="002F4C20" w:rsidRDefault="00312A5F" w:rsidP="00312A5F">
            <w:pPr>
              <w:rPr>
                <w:lang w:val="en"/>
              </w:rPr>
            </w:pPr>
            <w:r>
              <w:rPr>
                <w:lang w:val="en"/>
              </w:rPr>
              <w:t>The</w:t>
            </w:r>
            <w:r w:rsidRPr="009572D3">
              <w:rPr>
                <w:lang w:val="en"/>
              </w:rPr>
              <w:t xml:space="preserve"> </w:t>
            </w:r>
            <w:r>
              <w:rPr>
                <w:lang w:val="en"/>
              </w:rPr>
              <w:t>Covert Authorities Advisor will carry</w:t>
            </w:r>
            <w:r w:rsidRPr="009572D3">
              <w:rPr>
                <w:lang w:val="en"/>
              </w:rPr>
              <w:t xml:space="preserve"> out efficient and accurate processing of applications to ensure the force is compliant in all areas of covert activity and that the correct authority is in pla</w:t>
            </w:r>
            <w:r>
              <w:rPr>
                <w:lang w:val="en"/>
              </w:rPr>
              <w:t>ce to support covert deployment.</w:t>
            </w:r>
          </w:p>
          <w:p w:rsidR="00312A5F" w:rsidRDefault="00312A5F" w:rsidP="00312A5F">
            <w:pPr>
              <w:rPr>
                <w:rFonts w:cstheme="minorHAnsi"/>
              </w:rPr>
            </w:pPr>
            <w:r>
              <w:rPr>
                <w:lang w:val="en"/>
              </w:rPr>
              <w:t xml:space="preserve">Providing daily advice and guidance </w:t>
            </w:r>
            <w:r>
              <w:rPr>
                <w:rFonts w:cstheme="minorHAnsi"/>
              </w:rPr>
              <w:t>for all aspects of Covert Authorities, in compliance with the Regulation of Investigatory Powers Act 2000 (RIPA), IPA 2016 (IPA) and Police Act 1997.</w:t>
            </w:r>
          </w:p>
          <w:p w:rsidR="002011C6" w:rsidRPr="00A61771" w:rsidRDefault="002011C6" w:rsidP="00312A5F">
            <w:pPr>
              <w:rPr>
                <w:rFonts w:cstheme="minorHAnsi"/>
              </w:rPr>
            </w:pPr>
          </w:p>
        </w:tc>
      </w:tr>
      <w:tr w:rsidR="002011C6" w:rsidRPr="00A61771" w:rsidTr="004B1177">
        <w:trPr>
          <w:trHeight w:val="266"/>
        </w:trPr>
        <w:tc>
          <w:tcPr>
            <w:tcW w:w="9300" w:type="dxa"/>
            <w:gridSpan w:val="5"/>
            <w:shd w:val="clear" w:color="auto" w:fill="D9D9D9" w:themeFill="background1" w:themeFillShade="D9"/>
          </w:tcPr>
          <w:p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rsidTr="009572D3">
        <w:trPr>
          <w:trHeight w:val="266"/>
        </w:trPr>
        <w:tc>
          <w:tcPr>
            <w:tcW w:w="1242" w:type="dxa"/>
            <w:shd w:val="clear" w:color="auto" w:fill="FFFFFF" w:themeFill="background1"/>
            <w:vAlign w:val="center"/>
          </w:tcPr>
          <w:p w:rsidR="002011C6" w:rsidRPr="00A61771" w:rsidRDefault="002011C6" w:rsidP="00FC572C">
            <w:pPr>
              <w:tabs>
                <w:tab w:val="left" w:pos="3164"/>
              </w:tabs>
              <w:jc w:val="center"/>
              <w:rPr>
                <w:rFonts w:cstheme="minorHAnsi"/>
                <w:b/>
              </w:rPr>
            </w:pPr>
            <w:r w:rsidRPr="00A61771">
              <w:rPr>
                <w:rFonts w:cstheme="minorHAnsi"/>
                <w:b/>
              </w:rPr>
              <w:t>1</w:t>
            </w:r>
          </w:p>
        </w:tc>
        <w:tc>
          <w:tcPr>
            <w:tcW w:w="8058" w:type="dxa"/>
            <w:gridSpan w:val="4"/>
            <w:shd w:val="clear" w:color="auto" w:fill="FFFFFF" w:themeFill="background1"/>
          </w:tcPr>
          <w:p w:rsidR="00312A5F" w:rsidRDefault="00312A5F" w:rsidP="00312A5F">
            <w:pPr>
              <w:rPr>
                <w:rFonts w:cstheme="minorHAnsi"/>
              </w:rPr>
            </w:pPr>
          </w:p>
          <w:p w:rsidR="002F4C20" w:rsidRDefault="00B64467" w:rsidP="00312A5F">
            <w:r>
              <w:rPr>
                <w:rFonts w:cstheme="minorHAnsi"/>
              </w:rPr>
              <w:t xml:space="preserve">Receive, scrutinise, </w:t>
            </w:r>
            <w:r w:rsidR="006A54A3">
              <w:rPr>
                <w:rFonts w:cstheme="minorHAnsi"/>
              </w:rPr>
              <w:t xml:space="preserve">process </w:t>
            </w:r>
            <w:r>
              <w:rPr>
                <w:rFonts w:cstheme="minorHAnsi"/>
              </w:rPr>
              <w:t xml:space="preserve">and prioritise, </w:t>
            </w:r>
            <w:r w:rsidR="006A54A3">
              <w:rPr>
                <w:rFonts w:cstheme="minorHAnsi"/>
              </w:rPr>
              <w:t>all covert authority applications</w:t>
            </w:r>
            <w:r w:rsidR="00312A5F">
              <w:rPr>
                <w:rFonts w:cstheme="minorHAnsi"/>
              </w:rPr>
              <w:t>,</w:t>
            </w:r>
            <w:r w:rsidR="006A54A3">
              <w:rPr>
                <w:rFonts w:cstheme="minorHAnsi"/>
              </w:rPr>
              <w:t xml:space="preserve"> </w:t>
            </w:r>
            <w:r w:rsidR="001155DE">
              <w:rPr>
                <w:rFonts w:cstheme="minorHAnsi"/>
              </w:rPr>
              <w:t xml:space="preserve">including those linked to urgent proactive operations, </w:t>
            </w:r>
            <w:r w:rsidR="00137601">
              <w:rPr>
                <w:rFonts w:cstheme="minorHAnsi"/>
              </w:rPr>
              <w:t>confirming</w:t>
            </w:r>
            <w:r w:rsidR="00312A5F">
              <w:rPr>
                <w:rFonts w:cstheme="minorHAnsi"/>
              </w:rPr>
              <w:t xml:space="preserve"> </w:t>
            </w:r>
            <w:r w:rsidR="006A54A3">
              <w:rPr>
                <w:rFonts w:cstheme="minorHAnsi"/>
              </w:rPr>
              <w:t>they a</w:t>
            </w:r>
            <w:r w:rsidR="00312A5F">
              <w:rPr>
                <w:rFonts w:cstheme="minorHAnsi"/>
              </w:rPr>
              <w:t>re necessary and proportionate</w:t>
            </w:r>
            <w:r w:rsidR="006A54A3">
              <w:rPr>
                <w:rFonts w:cstheme="minorHAnsi"/>
              </w:rPr>
              <w:t xml:space="preserve"> </w:t>
            </w:r>
            <w:r w:rsidR="00312A5F">
              <w:rPr>
                <w:rFonts w:cstheme="minorHAnsi"/>
              </w:rPr>
              <w:t xml:space="preserve">and </w:t>
            </w:r>
            <w:r w:rsidR="00312A5F" w:rsidRPr="004849CD">
              <w:t>compl</w:t>
            </w:r>
            <w:r w:rsidR="00312A5F">
              <w:t>y with force standards of quality assurance</w:t>
            </w:r>
            <w:r w:rsidR="001155DE">
              <w:t xml:space="preserve"> and </w:t>
            </w:r>
            <w:r w:rsidR="001155DE" w:rsidRPr="004849CD">
              <w:t xml:space="preserve">associated </w:t>
            </w:r>
            <w:r w:rsidR="002F4C20">
              <w:t>legislation, acting with unqualified integrity at all times.</w:t>
            </w:r>
          </w:p>
          <w:p w:rsidR="001155DE" w:rsidRDefault="002F4C20" w:rsidP="00312A5F">
            <w:r>
              <w:t xml:space="preserve"> </w:t>
            </w:r>
          </w:p>
          <w:p w:rsidR="001155DE" w:rsidRPr="001155DE" w:rsidRDefault="001155DE" w:rsidP="00312A5F">
            <w:pPr>
              <w:rPr>
                <w:rFonts w:eastAsia="Times New Roman" w:cstheme="minorHAnsi"/>
                <w:bCs/>
                <w:lang w:eastAsia="en-GB"/>
              </w:rPr>
            </w:pPr>
            <w:r>
              <w:rPr>
                <w:rFonts w:eastAsia="Times New Roman" w:cstheme="minorHAnsi"/>
                <w:bCs/>
                <w:lang w:eastAsia="en-GB"/>
              </w:rPr>
              <w:t>Provide advice and guidance</w:t>
            </w:r>
            <w:r w:rsidRPr="00467E1A">
              <w:rPr>
                <w:rFonts w:eastAsia="Times New Roman" w:cstheme="minorHAnsi"/>
                <w:bCs/>
                <w:lang w:eastAsia="en-GB"/>
              </w:rPr>
              <w:t xml:space="preserve"> </w:t>
            </w:r>
            <w:r>
              <w:rPr>
                <w:rFonts w:eastAsia="Times New Roman" w:cstheme="minorHAnsi"/>
                <w:bCs/>
                <w:lang w:eastAsia="en-GB"/>
              </w:rPr>
              <w:t>to SIO and Specialist Teams for</w:t>
            </w:r>
            <w:r w:rsidRPr="00467E1A">
              <w:rPr>
                <w:rFonts w:eastAsia="Times New Roman" w:cstheme="minorHAnsi"/>
                <w:bCs/>
                <w:lang w:eastAsia="en-GB"/>
              </w:rPr>
              <w:t xml:space="preserve"> urgent oral procedures</w:t>
            </w:r>
            <w:r>
              <w:rPr>
                <w:rFonts w:eastAsia="Times New Roman" w:cstheme="minorHAnsi"/>
                <w:bCs/>
                <w:lang w:eastAsia="en-GB"/>
              </w:rPr>
              <w:t xml:space="preserve">, </w:t>
            </w:r>
            <w:r w:rsidRPr="00467E1A">
              <w:rPr>
                <w:rFonts w:eastAsia="Times New Roman" w:cstheme="minorHAnsi"/>
                <w:bCs/>
                <w:lang w:eastAsia="en-GB"/>
              </w:rPr>
              <w:t xml:space="preserve">ensuring </w:t>
            </w:r>
            <w:r>
              <w:rPr>
                <w:rFonts w:eastAsia="Times New Roman" w:cstheme="minorHAnsi"/>
                <w:bCs/>
                <w:lang w:eastAsia="en-GB"/>
              </w:rPr>
              <w:t xml:space="preserve">correct level of authority is obtained and </w:t>
            </w:r>
            <w:r w:rsidRPr="00467E1A">
              <w:rPr>
                <w:rFonts w:eastAsia="Times New Roman" w:cstheme="minorHAnsi"/>
                <w:bCs/>
                <w:lang w:eastAsia="en-GB"/>
              </w:rPr>
              <w:t>adhere</w:t>
            </w:r>
            <w:r>
              <w:rPr>
                <w:rFonts w:eastAsia="Times New Roman" w:cstheme="minorHAnsi"/>
                <w:bCs/>
                <w:lang w:eastAsia="en-GB"/>
              </w:rPr>
              <w:t xml:space="preserve">nce to all relevant time frames </w:t>
            </w:r>
            <w:r w:rsidR="008271C0">
              <w:rPr>
                <w:rFonts w:eastAsia="Times New Roman" w:cstheme="minorHAnsi"/>
                <w:bCs/>
                <w:lang w:eastAsia="en-GB"/>
              </w:rPr>
              <w:t>and quality standards as per the relevant Codes of Practice</w:t>
            </w:r>
            <w:r>
              <w:rPr>
                <w:rFonts w:eastAsia="Times New Roman" w:cstheme="minorHAnsi"/>
                <w:bCs/>
                <w:lang w:eastAsia="en-GB"/>
              </w:rPr>
              <w:t>.</w:t>
            </w:r>
          </w:p>
          <w:p w:rsidR="00312A5F" w:rsidRPr="00A61771" w:rsidRDefault="00312A5F" w:rsidP="00137601">
            <w:pPr>
              <w:rPr>
                <w:rFonts w:cstheme="minorHAnsi"/>
              </w:rPr>
            </w:pPr>
          </w:p>
        </w:tc>
      </w:tr>
      <w:tr w:rsidR="00B64467" w:rsidRPr="00A61771" w:rsidTr="009572D3">
        <w:trPr>
          <w:trHeight w:val="266"/>
        </w:trPr>
        <w:tc>
          <w:tcPr>
            <w:tcW w:w="1242" w:type="dxa"/>
            <w:shd w:val="clear" w:color="auto" w:fill="FFFFFF" w:themeFill="background1"/>
            <w:vAlign w:val="center"/>
          </w:tcPr>
          <w:p w:rsidR="00B64467" w:rsidRPr="00A61771" w:rsidRDefault="00B64467" w:rsidP="00FC572C">
            <w:pPr>
              <w:tabs>
                <w:tab w:val="left" w:pos="3164"/>
              </w:tabs>
              <w:jc w:val="center"/>
              <w:rPr>
                <w:rFonts w:cstheme="minorHAnsi"/>
                <w:b/>
              </w:rPr>
            </w:pPr>
            <w:r>
              <w:rPr>
                <w:rFonts w:cstheme="minorHAnsi"/>
                <w:b/>
              </w:rPr>
              <w:t>2</w:t>
            </w:r>
          </w:p>
        </w:tc>
        <w:tc>
          <w:tcPr>
            <w:tcW w:w="8058" w:type="dxa"/>
            <w:gridSpan w:val="4"/>
            <w:shd w:val="clear" w:color="auto" w:fill="FFFFFF" w:themeFill="background1"/>
          </w:tcPr>
          <w:p w:rsidR="00B64467" w:rsidRDefault="00B64467" w:rsidP="00312A5F">
            <w:pPr>
              <w:rPr>
                <w:rFonts w:eastAsia="Times New Roman" w:cstheme="minorHAnsi"/>
                <w:bCs/>
                <w:lang w:eastAsia="en-GB"/>
              </w:rPr>
            </w:pPr>
          </w:p>
          <w:p w:rsidR="00B64467" w:rsidRDefault="00B64467" w:rsidP="00312A5F">
            <w:pPr>
              <w:rPr>
                <w:rFonts w:eastAsia="Times New Roman" w:cstheme="minorHAnsi"/>
                <w:bCs/>
                <w:lang w:eastAsia="en-GB"/>
              </w:rPr>
            </w:pPr>
            <w:r w:rsidRPr="00467E1A">
              <w:rPr>
                <w:rFonts w:eastAsia="Times New Roman" w:cstheme="minorHAnsi"/>
                <w:bCs/>
                <w:lang w:eastAsia="en-GB"/>
              </w:rPr>
              <w:t>Liaise with Area Co</w:t>
            </w:r>
            <w:r>
              <w:rPr>
                <w:rFonts w:eastAsia="Times New Roman" w:cstheme="minorHAnsi"/>
                <w:bCs/>
                <w:lang w:eastAsia="en-GB"/>
              </w:rPr>
              <w:t xml:space="preserve">mmands and Specialist Teams, providing appropriate </w:t>
            </w:r>
            <w:r w:rsidRPr="00467E1A">
              <w:rPr>
                <w:rFonts w:eastAsia="Times New Roman" w:cstheme="minorHAnsi"/>
                <w:bCs/>
                <w:lang w:eastAsia="en-GB"/>
              </w:rPr>
              <w:t xml:space="preserve">guidance and support in accordance with </w:t>
            </w:r>
            <w:r w:rsidRPr="005F5BD8">
              <w:rPr>
                <w:rFonts w:ascii="Calibri" w:hAnsi="Calibri"/>
                <w:color w:val="333333"/>
                <w:lang w:val="en"/>
              </w:rPr>
              <w:t>Regulation of Investigatory Powers Act (RIPA) 2000, Investigatory Power’s Act 201</w:t>
            </w:r>
            <w:r>
              <w:rPr>
                <w:rFonts w:ascii="Calibri" w:hAnsi="Calibri"/>
                <w:color w:val="333333"/>
                <w:lang w:val="en"/>
              </w:rPr>
              <w:t>6 (IPA) and the Police Act 1997 and associated</w:t>
            </w:r>
            <w:r w:rsidRPr="00467E1A">
              <w:rPr>
                <w:rFonts w:eastAsia="Times New Roman" w:cstheme="minorHAnsi"/>
                <w:bCs/>
                <w:lang w:eastAsia="en-GB"/>
              </w:rPr>
              <w:t xml:space="preserve"> Codes of Practice, to ensure the correct use of applications and authorities.</w:t>
            </w:r>
          </w:p>
          <w:p w:rsidR="00B64467" w:rsidRDefault="00B64467" w:rsidP="00312A5F">
            <w:pPr>
              <w:rPr>
                <w:rFonts w:eastAsia="Times New Roman" w:cstheme="minorHAnsi"/>
                <w:bCs/>
                <w:lang w:eastAsia="en-GB"/>
              </w:rPr>
            </w:pPr>
          </w:p>
          <w:p w:rsidR="00B64467" w:rsidRDefault="00B64467" w:rsidP="00B64467">
            <w:r>
              <w:rPr>
                <w:rFonts w:eastAsia="Times New Roman" w:cs="Arial"/>
                <w:bCs/>
                <w:lang w:eastAsia="en-GB"/>
              </w:rPr>
              <w:t>Provide advice</w:t>
            </w:r>
            <w:r w:rsidRPr="00003865">
              <w:rPr>
                <w:rFonts w:eastAsia="Times New Roman" w:cs="Arial"/>
                <w:bCs/>
                <w:lang w:eastAsia="en-GB"/>
              </w:rPr>
              <w:t xml:space="preserve"> to officers on current covert </w:t>
            </w:r>
            <w:r>
              <w:rPr>
                <w:rFonts w:eastAsia="Times New Roman" w:cs="Arial"/>
                <w:bCs/>
                <w:lang w:eastAsia="en-GB"/>
              </w:rPr>
              <w:t>tactical techniques and l</w:t>
            </w:r>
            <w:r w:rsidRPr="00003865">
              <w:rPr>
                <w:rFonts w:eastAsia="Times New Roman" w:cs="Arial"/>
                <w:bCs/>
                <w:lang w:eastAsia="en-GB"/>
              </w:rPr>
              <w:t xml:space="preserve">iaise effectively with </w:t>
            </w:r>
            <w:r>
              <w:rPr>
                <w:rFonts w:eastAsia="Times New Roman" w:cs="Arial"/>
                <w:bCs/>
                <w:lang w:eastAsia="en-GB"/>
              </w:rPr>
              <w:t xml:space="preserve">the relevant </w:t>
            </w:r>
            <w:r w:rsidRPr="00003865">
              <w:rPr>
                <w:rFonts w:eastAsia="Times New Roman" w:cs="Arial"/>
                <w:bCs/>
                <w:lang w:eastAsia="en-GB"/>
              </w:rPr>
              <w:t>T</w:t>
            </w:r>
            <w:r>
              <w:rPr>
                <w:rFonts w:eastAsia="Times New Roman" w:cs="Arial"/>
                <w:bCs/>
                <w:lang w:eastAsia="en-GB"/>
              </w:rPr>
              <w:t xml:space="preserve">echnical Unit </w:t>
            </w:r>
            <w:r w:rsidRPr="00003865">
              <w:rPr>
                <w:rFonts w:eastAsia="Times New Roman" w:cs="Arial"/>
                <w:bCs/>
                <w:lang w:eastAsia="en-GB"/>
              </w:rPr>
              <w:t>to ensure that appropriate feasibility reports and risk assessments are in place.</w:t>
            </w:r>
          </w:p>
          <w:p w:rsidR="00B64467" w:rsidRDefault="00B64467" w:rsidP="00312A5F">
            <w:pPr>
              <w:rPr>
                <w:rFonts w:cstheme="minorHAnsi"/>
              </w:rPr>
            </w:pPr>
          </w:p>
        </w:tc>
      </w:tr>
      <w:tr w:rsidR="002011C6" w:rsidRPr="00A61771" w:rsidTr="009572D3">
        <w:trPr>
          <w:trHeight w:val="266"/>
        </w:trPr>
        <w:tc>
          <w:tcPr>
            <w:tcW w:w="1242" w:type="dxa"/>
            <w:shd w:val="clear" w:color="auto" w:fill="FFFFFF" w:themeFill="background1"/>
            <w:vAlign w:val="center"/>
          </w:tcPr>
          <w:p w:rsidR="002011C6" w:rsidRPr="00A61771" w:rsidRDefault="00B64467" w:rsidP="00FC572C">
            <w:pPr>
              <w:tabs>
                <w:tab w:val="left" w:pos="3164"/>
              </w:tabs>
              <w:jc w:val="center"/>
              <w:rPr>
                <w:rFonts w:cstheme="minorHAnsi"/>
                <w:b/>
              </w:rPr>
            </w:pPr>
            <w:r>
              <w:rPr>
                <w:rFonts w:cstheme="minorHAnsi"/>
                <w:b/>
              </w:rPr>
              <w:t>3</w:t>
            </w:r>
          </w:p>
        </w:tc>
        <w:tc>
          <w:tcPr>
            <w:tcW w:w="8058" w:type="dxa"/>
            <w:gridSpan w:val="4"/>
            <w:shd w:val="clear" w:color="auto" w:fill="FFFFFF" w:themeFill="background1"/>
          </w:tcPr>
          <w:p w:rsidR="00312A5F" w:rsidRDefault="00312A5F" w:rsidP="00137601">
            <w:pPr>
              <w:rPr>
                <w:rFonts w:eastAsia="Times New Roman" w:cstheme="minorHAnsi"/>
                <w:bCs/>
                <w:lang w:eastAsia="en-GB"/>
              </w:rPr>
            </w:pPr>
          </w:p>
          <w:p w:rsidR="002011C6" w:rsidRDefault="00137601" w:rsidP="00137601">
            <w:pPr>
              <w:rPr>
                <w:rFonts w:eastAsia="Times New Roman" w:cstheme="minorHAnsi"/>
                <w:bCs/>
                <w:lang w:eastAsia="en-GB"/>
              </w:rPr>
            </w:pPr>
            <w:r>
              <w:rPr>
                <w:rFonts w:eastAsia="Times New Roman" w:cstheme="minorHAnsi"/>
                <w:bCs/>
                <w:lang w:eastAsia="en-GB"/>
              </w:rPr>
              <w:t xml:space="preserve">Prepare the authority wording for the Force Authorising Officer </w:t>
            </w:r>
            <w:r w:rsidR="00312A5F">
              <w:rPr>
                <w:rFonts w:eastAsia="Times New Roman" w:cstheme="minorHAnsi"/>
                <w:bCs/>
                <w:lang w:eastAsia="en-GB"/>
              </w:rPr>
              <w:t xml:space="preserve">(FAO) </w:t>
            </w:r>
            <w:r>
              <w:rPr>
                <w:rFonts w:eastAsia="Times New Roman" w:cstheme="minorHAnsi"/>
                <w:bCs/>
                <w:lang w:eastAsia="en-GB"/>
              </w:rPr>
              <w:t>and Senior Force Authorising Officers’</w:t>
            </w:r>
            <w:r w:rsidR="00312A5F">
              <w:rPr>
                <w:rFonts w:eastAsia="Times New Roman" w:cstheme="minorHAnsi"/>
                <w:bCs/>
                <w:lang w:eastAsia="en-GB"/>
              </w:rPr>
              <w:t xml:space="preserve"> (SFAO) </w:t>
            </w:r>
            <w:r>
              <w:rPr>
                <w:rFonts w:eastAsia="Times New Roman" w:cstheme="minorHAnsi"/>
                <w:bCs/>
                <w:lang w:eastAsia="en-GB"/>
              </w:rPr>
              <w:t>approval</w:t>
            </w:r>
            <w:r w:rsidR="00DD602E">
              <w:rPr>
                <w:rFonts w:eastAsia="Times New Roman" w:cstheme="minorHAnsi"/>
                <w:bCs/>
                <w:lang w:eastAsia="en-GB"/>
              </w:rPr>
              <w:t>,</w:t>
            </w:r>
            <w:r w:rsidR="00312A5F">
              <w:rPr>
                <w:rFonts w:eastAsia="Times New Roman" w:cstheme="minorHAnsi"/>
                <w:bCs/>
                <w:lang w:eastAsia="en-GB"/>
              </w:rPr>
              <w:t xml:space="preserve"> ensuring </w:t>
            </w:r>
            <w:r>
              <w:rPr>
                <w:rFonts w:eastAsia="Times New Roman" w:cstheme="minorHAnsi"/>
                <w:bCs/>
                <w:lang w:eastAsia="en-GB"/>
              </w:rPr>
              <w:t xml:space="preserve">the correct authority is granted and </w:t>
            </w:r>
            <w:r>
              <w:rPr>
                <w:rFonts w:eastAsia="Times New Roman" w:cstheme="minorHAnsi"/>
                <w:bCs/>
                <w:lang w:eastAsia="en-GB"/>
              </w:rPr>
              <w:lastRenderedPageBreak/>
              <w:t>applied for in compliance with regulations.</w:t>
            </w:r>
          </w:p>
          <w:p w:rsidR="00A34308" w:rsidRDefault="00A34308" w:rsidP="00137601">
            <w:pPr>
              <w:rPr>
                <w:rFonts w:ascii="Calibri" w:eastAsia="Times New Roman" w:hAnsi="Calibri" w:cs="Arial"/>
                <w:bCs/>
                <w:lang w:eastAsia="en-GB"/>
              </w:rPr>
            </w:pPr>
          </w:p>
          <w:p w:rsidR="00312A5F" w:rsidRDefault="00A34308" w:rsidP="00137601">
            <w:pPr>
              <w:rPr>
                <w:rFonts w:ascii="Calibri" w:eastAsia="Times New Roman" w:hAnsi="Calibri" w:cs="Arial"/>
                <w:bCs/>
                <w:lang w:eastAsia="en-GB"/>
              </w:rPr>
            </w:pPr>
            <w:r w:rsidRPr="00003865">
              <w:rPr>
                <w:rFonts w:ascii="Calibri" w:eastAsia="Times New Roman" w:hAnsi="Calibri" w:cs="Arial"/>
                <w:bCs/>
                <w:lang w:eastAsia="en-GB"/>
              </w:rPr>
              <w:t>Prepare letters/reports for court for the attention of the Sentencing Judge in ac</w:t>
            </w:r>
            <w:r w:rsidR="009D4DA8">
              <w:rPr>
                <w:rFonts w:ascii="Calibri" w:eastAsia="Times New Roman" w:hAnsi="Calibri" w:cs="Arial"/>
                <w:bCs/>
                <w:lang w:eastAsia="en-GB"/>
              </w:rPr>
              <w:t>cordance with legislation</w:t>
            </w:r>
            <w:bookmarkStart w:id="0" w:name="_GoBack"/>
            <w:bookmarkEnd w:id="0"/>
            <w:r w:rsidRPr="00003865">
              <w:rPr>
                <w:rFonts w:ascii="Calibri" w:eastAsia="Times New Roman" w:hAnsi="Calibri" w:cs="Arial"/>
                <w:bCs/>
                <w:lang w:eastAsia="en-GB"/>
              </w:rPr>
              <w:t>.</w:t>
            </w:r>
          </w:p>
          <w:p w:rsidR="00A34308" w:rsidRPr="00A61771" w:rsidRDefault="00A34308" w:rsidP="00137601">
            <w:pPr>
              <w:rPr>
                <w:rFonts w:cstheme="minorHAnsi"/>
              </w:rPr>
            </w:pPr>
          </w:p>
        </w:tc>
      </w:tr>
      <w:tr w:rsidR="002011C6" w:rsidRPr="00A61771" w:rsidTr="009572D3">
        <w:trPr>
          <w:trHeight w:val="266"/>
        </w:trPr>
        <w:tc>
          <w:tcPr>
            <w:tcW w:w="1242" w:type="dxa"/>
            <w:shd w:val="clear" w:color="auto" w:fill="FFFFFF" w:themeFill="background1"/>
            <w:vAlign w:val="center"/>
          </w:tcPr>
          <w:p w:rsidR="002011C6" w:rsidRPr="00A61771" w:rsidRDefault="00B64467" w:rsidP="00FC572C">
            <w:pPr>
              <w:tabs>
                <w:tab w:val="left" w:pos="3164"/>
              </w:tabs>
              <w:jc w:val="center"/>
              <w:rPr>
                <w:rFonts w:cstheme="minorHAnsi"/>
                <w:b/>
              </w:rPr>
            </w:pPr>
            <w:r>
              <w:rPr>
                <w:rFonts w:cstheme="minorHAnsi"/>
                <w:b/>
              </w:rPr>
              <w:lastRenderedPageBreak/>
              <w:t>4</w:t>
            </w:r>
          </w:p>
        </w:tc>
        <w:tc>
          <w:tcPr>
            <w:tcW w:w="8058" w:type="dxa"/>
            <w:gridSpan w:val="4"/>
            <w:shd w:val="clear" w:color="auto" w:fill="FFFFFF" w:themeFill="background1"/>
          </w:tcPr>
          <w:p w:rsidR="00312A5F" w:rsidRDefault="00312A5F" w:rsidP="00DD602E">
            <w:pPr>
              <w:rPr>
                <w:rFonts w:eastAsia="Times New Roman" w:cstheme="minorHAnsi"/>
                <w:bCs/>
                <w:lang w:eastAsia="en-GB"/>
              </w:rPr>
            </w:pPr>
          </w:p>
          <w:p w:rsidR="00A34308" w:rsidRDefault="00137601" w:rsidP="00DD602E">
            <w:pPr>
              <w:rPr>
                <w:rFonts w:eastAsia="Times New Roman" w:cstheme="minorHAnsi"/>
                <w:bCs/>
                <w:lang w:eastAsia="en-GB"/>
              </w:rPr>
            </w:pPr>
            <w:r>
              <w:rPr>
                <w:rFonts w:eastAsia="Times New Roman" w:cstheme="minorHAnsi"/>
                <w:bCs/>
                <w:lang w:eastAsia="en-GB"/>
              </w:rPr>
              <w:t>Liais</w:t>
            </w:r>
            <w:r w:rsidR="002D4DF5">
              <w:rPr>
                <w:rFonts w:eastAsia="Times New Roman" w:cstheme="minorHAnsi"/>
                <w:bCs/>
                <w:lang w:eastAsia="en-GB"/>
              </w:rPr>
              <w:t>e</w:t>
            </w:r>
            <w:r w:rsidR="008271C0">
              <w:rPr>
                <w:rFonts w:eastAsia="Times New Roman" w:cstheme="minorHAnsi"/>
                <w:bCs/>
                <w:lang w:eastAsia="en-GB"/>
              </w:rPr>
              <w:t xml:space="preserve"> with Specialist Teams, </w:t>
            </w:r>
            <w:r>
              <w:rPr>
                <w:rFonts w:eastAsia="Times New Roman" w:cstheme="minorHAnsi"/>
                <w:bCs/>
                <w:lang w:eastAsia="en-GB"/>
              </w:rPr>
              <w:t xml:space="preserve">SIO’s </w:t>
            </w:r>
            <w:r w:rsidR="008271C0">
              <w:rPr>
                <w:rFonts w:eastAsia="Times New Roman" w:cstheme="minorHAnsi"/>
                <w:bCs/>
                <w:lang w:eastAsia="en-GB"/>
              </w:rPr>
              <w:t xml:space="preserve">and applicants </w:t>
            </w:r>
            <w:r>
              <w:rPr>
                <w:rFonts w:eastAsia="Times New Roman" w:cstheme="minorHAnsi"/>
                <w:bCs/>
                <w:lang w:eastAsia="en-GB"/>
              </w:rPr>
              <w:t>fol</w:t>
            </w:r>
            <w:r w:rsidR="009572D3">
              <w:rPr>
                <w:rFonts w:eastAsia="Times New Roman" w:cstheme="minorHAnsi"/>
                <w:bCs/>
                <w:lang w:eastAsia="en-GB"/>
              </w:rPr>
              <w:t>lowing authorisation of covert applications</w:t>
            </w:r>
            <w:r w:rsidR="008271C0">
              <w:rPr>
                <w:rFonts w:eastAsia="Times New Roman" w:cstheme="minorHAnsi"/>
                <w:bCs/>
                <w:lang w:eastAsia="en-GB"/>
              </w:rPr>
              <w:t>,</w:t>
            </w:r>
            <w:r>
              <w:rPr>
                <w:rFonts w:eastAsia="Times New Roman" w:cstheme="minorHAnsi"/>
                <w:bCs/>
                <w:lang w:eastAsia="en-GB"/>
              </w:rPr>
              <w:t xml:space="preserve"> </w:t>
            </w:r>
            <w:r w:rsidR="002D4DF5">
              <w:rPr>
                <w:rFonts w:eastAsia="Times New Roman" w:cstheme="minorHAnsi"/>
                <w:bCs/>
                <w:lang w:eastAsia="en-GB"/>
              </w:rPr>
              <w:t>making them a</w:t>
            </w:r>
            <w:r w:rsidR="008271C0">
              <w:rPr>
                <w:rFonts w:eastAsia="Times New Roman" w:cstheme="minorHAnsi"/>
                <w:bCs/>
                <w:lang w:eastAsia="en-GB"/>
              </w:rPr>
              <w:t>ware of their responsibilities and requirements, to maintain compliance.</w:t>
            </w:r>
          </w:p>
          <w:p w:rsidR="001155DE" w:rsidRDefault="001155DE" w:rsidP="00DD602E">
            <w:pPr>
              <w:rPr>
                <w:rFonts w:eastAsia="Times New Roman" w:cstheme="minorHAnsi"/>
                <w:bCs/>
                <w:lang w:eastAsia="en-GB"/>
              </w:rPr>
            </w:pPr>
          </w:p>
          <w:p w:rsidR="002011C6" w:rsidRDefault="00A34308" w:rsidP="00DD602E">
            <w:pPr>
              <w:rPr>
                <w:rFonts w:cstheme="minorHAnsi"/>
              </w:rPr>
            </w:pPr>
            <w:r>
              <w:rPr>
                <w:rFonts w:eastAsia="Times New Roman" w:cstheme="minorHAnsi"/>
                <w:bCs/>
                <w:lang w:eastAsia="en-GB"/>
              </w:rPr>
              <w:t>Monitor and manage</w:t>
            </w:r>
            <w:r w:rsidR="0025725A">
              <w:rPr>
                <w:rFonts w:eastAsia="Times New Roman" w:cstheme="minorHAnsi"/>
                <w:bCs/>
                <w:lang w:eastAsia="en-GB"/>
              </w:rPr>
              <w:t xml:space="preserve"> dat</w:t>
            </w:r>
            <w:r w:rsidR="002B21C5">
              <w:rPr>
                <w:rFonts w:eastAsia="Times New Roman" w:cstheme="minorHAnsi"/>
                <w:bCs/>
                <w:lang w:eastAsia="en-GB"/>
              </w:rPr>
              <w:t xml:space="preserve">abases in respect </w:t>
            </w:r>
            <w:r w:rsidR="009572D3">
              <w:rPr>
                <w:rFonts w:eastAsia="Times New Roman" w:cstheme="minorHAnsi"/>
                <w:bCs/>
                <w:lang w:eastAsia="en-GB"/>
              </w:rPr>
              <w:t>of</w:t>
            </w:r>
            <w:r w:rsidR="002B21C5">
              <w:rPr>
                <w:rFonts w:eastAsia="Times New Roman" w:cstheme="minorHAnsi"/>
                <w:bCs/>
                <w:lang w:eastAsia="en-GB"/>
              </w:rPr>
              <w:t xml:space="preserve"> authorities’ ensur</w:t>
            </w:r>
            <w:r w:rsidR="009572D3">
              <w:rPr>
                <w:rFonts w:eastAsia="Times New Roman" w:cstheme="minorHAnsi"/>
                <w:bCs/>
                <w:lang w:eastAsia="en-GB"/>
              </w:rPr>
              <w:t>ing</w:t>
            </w:r>
            <w:r w:rsidR="002B21C5">
              <w:rPr>
                <w:rFonts w:eastAsia="Times New Roman" w:cstheme="minorHAnsi"/>
                <w:bCs/>
                <w:lang w:eastAsia="en-GB"/>
              </w:rPr>
              <w:t xml:space="preserve"> </w:t>
            </w:r>
            <w:r w:rsidR="002D4DF5">
              <w:rPr>
                <w:rFonts w:eastAsia="Times New Roman" w:cstheme="minorHAnsi"/>
                <w:bCs/>
                <w:lang w:eastAsia="en-GB"/>
              </w:rPr>
              <w:t>r</w:t>
            </w:r>
            <w:r w:rsidR="00137601">
              <w:rPr>
                <w:rFonts w:eastAsia="Times New Roman" w:cstheme="minorHAnsi"/>
                <w:bCs/>
                <w:lang w:eastAsia="en-GB"/>
              </w:rPr>
              <w:t>eview</w:t>
            </w:r>
            <w:r w:rsidR="002D4DF5">
              <w:rPr>
                <w:rFonts w:eastAsia="Times New Roman" w:cstheme="minorHAnsi"/>
                <w:bCs/>
                <w:lang w:eastAsia="en-GB"/>
              </w:rPr>
              <w:t>s</w:t>
            </w:r>
            <w:r w:rsidR="001155DE">
              <w:rPr>
                <w:rFonts w:eastAsia="Times New Roman" w:cstheme="minorHAnsi"/>
                <w:bCs/>
                <w:lang w:eastAsia="en-GB"/>
              </w:rPr>
              <w:t xml:space="preserve"> and </w:t>
            </w:r>
            <w:r w:rsidR="00137601">
              <w:rPr>
                <w:rFonts w:eastAsia="Times New Roman" w:cstheme="minorHAnsi"/>
                <w:bCs/>
                <w:lang w:eastAsia="en-GB"/>
              </w:rPr>
              <w:t>renewals</w:t>
            </w:r>
            <w:r w:rsidR="002D4DF5">
              <w:rPr>
                <w:rFonts w:eastAsia="Times New Roman" w:cstheme="minorHAnsi"/>
                <w:bCs/>
                <w:lang w:eastAsia="en-GB"/>
              </w:rPr>
              <w:t xml:space="preserve"> </w:t>
            </w:r>
            <w:r w:rsidR="002B21C5">
              <w:rPr>
                <w:rFonts w:eastAsia="Times New Roman" w:cstheme="minorHAnsi"/>
                <w:bCs/>
                <w:lang w:eastAsia="en-GB"/>
              </w:rPr>
              <w:t xml:space="preserve">are </w:t>
            </w:r>
            <w:r w:rsidR="00137601">
              <w:rPr>
                <w:rFonts w:eastAsia="Times New Roman" w:cstheme="minorHAnsi"/>
                <w:bCs/>
                <w:lang w:eastAsia="en-GB"/>
              </w:rPr>
              <w:t>submitted in sufficient time</w:t>
            </w:r>
            <w:r w:rsidR="009572D3">
              <w:rPr>
                <w:rFonts w:eastAsia="Times New Roman" w:cstheme="minorHAnsi"/>
                <w:bCs/>
                <w:lang w:eastAsia="en-GB"/>
              </w:rPr>
              <w:t>,</w:t>
            </w:r>
            <w:r w:rsidR="002B21C5">
              <w:rPr>
                <w:rFonts w:eastAsia="Times New Roman" w:cstheme="minorHAnsi"/>
                <w:bCs/>
                <w:lang w:eastAsia="en-GB"/>
              </w:rPr>
              <w:t xml:space="preserve"> </w:t>
            </w:r>
            <w:r w:rsidR="009572D3">
              <w:rPr>
                <w:rFonts w:eastAsia="Times New Roman" w:cstheme="minorHAnsi"/>
                <w:bCs/>
                <w:lang w:eastAsia="en-GB"/>
              </w:rPr>
              <w:t xml:space="preserve">allowing </w:t>
            </w:r>
            <w:r w:rsidR="00DD602E">
              <w:rPr>
                <w:rFonts w:eastAsia="Times New Roman" w:cstheme="minorHAnsi"/>
                <w:bCs/>
                <w:lang w:eastAsia="en-GB"/>
              </w:rPr>
              <w:t xml:space="preserve">for </w:t>
            </w:r>
            <w:r w:rsidR="002B21C5">
              <w:rPr>
                <w:rFonts w:eastAsia="Times New Roman" w:cstheme="minorHAnsi"/>
                <w:bCs/>
                <w:lang w:eastAsia="en-GB"/>
              </w:rPr>
              <w:t xml:space="preserve">the correct status </w:t>
            </w:r>
            <w:r w:rsidR="009572D3">
              <w:rPr>
                <w:rFonts w:eastAsia="Times New Roman" w:cstheme="minorHAnsi"/>
                <w:bCs/>
                <w:lang w:eastAsia="en-GB"/>
              </w:rPr>
              <w:t>o</w:t>
            </w:r>
            <w:r w:rsidR="00DD602E">
              <w:rPr>
                <w:rFonts w:eastAsia="Times New Roman" w:cstheme="minorHAnsi"/>
                <w:bCs/>
                <w:lang w:eastAsia="en-GB"/>
              </w:rPr>
              <w:t>f</w:t>
            </w:r>
            <w:r w:rsidR="009572D3">
              <w:rPr>
                <w:rFonts w:eastAsia="Times New Roman" w:cstheme="minorHAnsi"/>
                <w:bCs/>
                <w:lang w:eastAsia="en-GB"/>
              </w:rPr>
              <w:t xml:space="preserve"> the covert authorities to be maintaine</w:t>
            </w:r>
            <w:r w:rsidR="001155DE">
              <w:rPr>
                <w:rFonts w:eastAsia="Times New Roman" w:cstheme="minorHAnsi"/>
                <w:bCs/>
                <w:lang w:eastAsia="en-GB"/>
              </w:rPr>
              <w:t>d or revoked in compliance with Codes of Practice and standard operating procedures (SOP’s)</w:t>
            </w:r>
            <w:r w:rsidR="001155DE">
              <w:rPr>
                <w:rFonts w:cstheme="minorHAnsi"/>
              </w:rPr>
              <w:t>.</w:t>
            </w:r>
          </w:p>
          <w:p w:rsidR="00312A5F" w:rsidRPr="00A61771" w:rsidRDefault="00312A5F" w:rsidP="00DD602E">
            <w:pPr>
              <w:rPr>
                <w:rFonts w:cstheme="minorHAnsi"/>
              </w:rPr>
            </w:pPr>
          </w:p>
        </w:tc>
      </w:tr>
      <w:tr w:rsidR="002011C6" w:rsidRPr="00A61771" w:rsidTr="009572D3">
        <w:trPr>
          <w:trHeight w:val="266"/>
        </w:trPr>
        <w:tc>
          <w:tcPr>
            <w:tcW w:w="1242" w:type="dxa"/>
            <w:shd w:val="clear" w:color="auto" w:fill="FFFFFF" w:themeFill="background1"/>
            <w:vAlign w:val="center"/>
          </w:tcPr>
          <w:p w:rsidR="002011C6" w:rsidRPr="00A61771" w:rsidRDefault="00B64467" w:rsidP="00FC572C">
            <w:pPr>
              <w:tabs>
                <w:tab w:val="left" w:pos="3164"/>
              </w:tabs>
              <w:jc w:val="center"/>
              <w:rPr>
                <w:rFonts w:cstheme="minorHAnsi"/>
                <w:b/>
              </w:rPr>
            </w:pPr>
            <w:r>
              <w:rPr>
                <w:rFonts w:cstheme="minorHAnsi"/>
                <w:b/>
              </w:rPr>
              <w:t>5</w:t>
            </w:r>
          </w:p>
        </w:tc>
        <w:tc>
          <w:tcPr>
            <w:tcW w:w="8058" w:type="dxa"/>
            <w:gridSpan w:val="4"/>
            <w:shd w:val="clear" w:color="auto" w:fill="FFFFFF" w:themeFill="background1"/>
          </w:tcPr>
          <w:p w:rsidR="00B64467" w:rsidRDefault="00B64467" w:rsidP="0025725A">
            <w:pPr>
              <w:rPr>
                <w:rFonts w:cstheme="minorHAnsi"/>
              </w:rPr>
            </w:pPr>
          </w:p>
          <w:p w:rsidR="00B64467" w:rsidRDefault="002D4DF5" w:rsidP="00B64467">
            <w:pPr>
              <w:rPr>
                <w:rFonts w:cstheme="minorHAnsi"/>
              </w:rPr>
            </w:pPr>
            <w:r w:rsidRPr="00467E1A">
              <w:rPr>
                <w:rFonts w:cstheme="minorHAnsi"/>
              </w:rPr>
              <w:t xml:space="preserve">Conduct </w:t>
            </w:r>
            <w:r w:rsidR="0025725A" w:rsidRPr="00467E1A">
              <w:rPr>
                <w:rFonts w:cstheme="minorHAnsi"/>
              </w:rPr>
              <w:t xml:space="preserve">and support the </w:t>
            </w:r>
            <w:r w:rsidR="00B64467">
              <w:rPr>
                <w:rFonts w:cstheme="minorHAnsi"/>
              </w:rPr>
              <w:t xml:space="preserve">CAB Co-ordinator with the </w:t>
            </w:r>
            <w:r w:rsidRPr="00467E1A">
              <w:rPr>
                <w:rFonts w:cstheme="minorHAnsi"/>
              </w:rPr>
              <w:t xml:space="preserve">internal </w:t>
            </w:r>
            <w:r w:rsidR="0025725A" w:rsidRPr="00467E1A">
              <w:rPr>
                <w:rFonts w:cstheme="minorHAnsi"/>
              </w:rPr>
              <w:t xml:space="preserve">audit process </w:t>
            </w:r>
            <w:r w:rsidR="00B64467">
              <w:rPr>
                <w:rFonts w:cstheme="minorHAnsi"/>
              </w:rPr>
              <w:t xml:space="preserve">of </w:t>
            </w:r>
            <w:r w:rsidR="0025725A" w:rsidRPr="00467E1A">
              <w:rPr>
                <w:rFonts w:cstheme="minorHAnsi"/>
              </w:rPr>
              <w:t>covert procedures, ensuring that all</w:t>
            </w:r>
            <w:r w:rsidR="00B64467">
              <w:rPr>
                <w:rFonts w:cstheme="minorHAnsi"/>
              </w:rPr>
              <w:t xml:space="preserve"> Area C</w:t>
            </w:r>
            <w:r w:rsidRPr="00467E1A">
              <w:rPr>
                <w:rFonts w:cstheme="minorHAnsi"/>
              </w:rPr>
              <w:t xml:space="preserve">ommands and Specialist </w:t>
            </w:r>
            <w:r w:rsidR="00B64467">
              <w:rPr>
                <w:rFonts w:cstheme="minorHAnsi"/>
              </w:rPr>
              <w:t>Teams</w:t>
            </w:r>
            <w:r w:rsidR="0025725A" w:rsidRPr="00467E1A">
              <w:rPr>
                <w:rFonts w:cstheme="minorHAnsi"/>
              </w:rPr>
              <w:t xml:space="preserve"> are compliant with current legi</w:t>
            </w:r>
            <w:r w:rsidR="00B64467">
              <w:rPr>
                <w:rFonts w:cstheme="minorHAnsi"/>
              </w:rPr>
              <w:t>slation and Codes of P</w:t>
            </w:r>
            <w:r w:rsidR="0025725A" w:rsidRPr="00467E1A">
              <w:rPr>
                <w:rFonts w:cstheme="minorHAnsi"/>
              </w:rPr>
              <w:t>ractice</w:t>
            </w:r>
            <w:r w:rsidR="00B64467">
              <w:rPr>
                <w:rFonts w:cstheme="minorHAnsi"/>
              </w:rPr>
              <w:t>.</w:t>
            </w:r>
          </w:p>
          <w:p w:rsidR="002011C6" w:rsidRDefault="00B64467" w:rsidP="00B64467">
            <w:pPr>
              <w:rPr>
                <w:rFonts w:cstheme="minorHAnsi"/>
              </w:rPr>
            </w:pPr>
            <w:r>
              <w:rPr>
                <w:rFonts w:cstheme="minorHAnsi"/>
              </w:rPr>
              <w:t>Collate and report</w:t>
            </w:r>
            <w:r w:rsidR="002D4DF5" w:rsidRPr="00467E1A">
              <w:rPr>
                <w:rFonts w:cstheme="minorHAnsi"/>
              </w:rPr>
              <w:t xml:space="preserve"> on </w:t>
            </w:r>
            <w:r w:rsidR="0025725A" w:rsidRPr="00467E1A">
              <w:rPr>
                <w:rFonts w:cstheme="minorHAnsi"/>
              </w:rPr>
              <w:t>any go</w:t>
            </w:r>
            <w:r>
              <w:rPr>
                <w:rFonts w:cstheme="minorHAnsi"/>
              </w:rPr>
              <w:t>od practices or non-compliances to the CAB Co-ordinator and COMU Manager.</w:t>
            </w:r>
          </w:p>
          <w:p w:rsidR="00B64467" w:rsidRPr="00467E1A" w:rsidRDefault="00B64467" w:rsidP="00B64467">
            <w:pPr>
              <w:rPr>
                <w:rFonts w:cstheme="minorHAnsi"/>
              </w:rPr>
            </w:pPr>
          </w:p>
        </w:tc>
      </w:tr>
      <w:tr w:rsidR="002011C6" w:rsidRPr="00A61771" w:rsidTr="009572D3">
        <w:trPr>
          <w:trHeight w:val="266"/>
        </w:trPr>
        <w:tc>
          <w:tcPr>
            <w:tcW w:w="1242" w:type="dxa"/>
            <w:shd w:val="clear" w:color="auto" w:fill="FFFFFF" w:themeFill="background1"/>
            <w:vAlign w:val="center"/>
          </w:tcPr>
          <w:p w:rsidR="002011C6" w:rsidRPr="00A61771" w:rsidRDefault="00B64467" w:rsidP="00FC572C">
            <w:pPr>
              <w:tabs>
                <w:tab w:val="left" w:pos="3164"/>
              </w:tabs>
              <w:jc w:val="center"/>
              <w:rPr>
                <w:rFonts w:cstheme="minorHAnsi"/>
                <w:b/>
              </w:rPr>
            </w:pPr>
            <w:r>
              <w:rPr>
                <w:rFonts w:cstheme="minorHAnsi"/>
                <w:b/>
              </w:rPr>
              <w:t>6</w:t>
            </w:r>
          </w:p>
        </w:tc>
        <w:tc>
          <w:tcPr>
            <w:tcW w:w="8058" w:type="dxa"/>
            <w:gridSpan w:val="4"/>
            <w:shd w:val="clear" w:color="auto" w:fill="FFFFFF" w:themeFill="background1"/>
          </w:tcPr>
          <w:p w:rsidR="00B64467" w:rsidRDefault="00B64467" w:rsidP="00FC60EC">
            <w:pPr>
              <w:rPr>
                <w:rFonts w:eastAsia="Times New Roman" w:cstheme="minorHAnsi"/>
                <w:bCs/>
                <w:lang w:eastAsia="en-GB"/>
              </w:rPr>
            </w:pPr>
          </w:p>
          <w:p w:rsidR="002011C6" w:rsidRDefault="00B64467" w:rsidP="00FC60EC">
            <w:pPr>
              <w:rPr>
                <w:rFonts w:cstheme="minorHAnsi"/>
              </w:rPr>
            </w:pPr>
            <w:r>
              <w:rPr>
                <w:rFonts w:eastAsia="Times New Roman" w:cstheme="minorHAnsi"/>
                <w:bCs/>
                <w:lang w:eastAsia="en-GB"/>
              </w:rPr>
              <w:t xml:space="preserve">Liaise </w:t>
            </w:r>
            <w:r w:rsidR="00154A57" w:rsidRPr="00003865">
              <w:rPr>
                <w:rFonts w:eastAsia="Times New Roman" w:cstheme="minorHAnsi"/>
                <w:bCs/>
                <w:lang w:eastAsia="en-GB"/>
              </w:rPr>
              <w:t>with other forces and external partners; including IPCO (Investigatory Powers Commissioners Officer)</w:t>
            </w:r>
            <w:r w:rsidR="00FF5756" w:rsidRPr="00003865">
              <w:rPr>
                <w:rFonts w:eastAsia="Times New Roman" w:cstheme="minorHAnsi"/>
                <w:bCs/>
                <w:lang w:eastAsia="en-GB"/>
              </w:rPr>
              <w:t>, NCA (National Crime Agency)</w:t>
            </w:r>
            <w:r>
              <w:rPr>
                <w:rFonts w:eastAsia="Times New Roman" w:cstheme="minorHAnsi"/>
                <w:bCs/>
                <w:lang w:eastAsia="en-GB"/>
              </w:rPr>
              <w:t>,</w:t>
            </w:r>
            <w:r w:rsidR="00154A57" w:rsidRPr="00003865">
              <w:rPr>
                <w:rFonts w:eastAsia="Times New Roman" w:cstheme="minorHAnsi"/>
                <w:bCs/>
                <w:lang w:eastAsia="en-GB"/>
              </w:rPr>
              <w:t xml:space="preserve"> responding to queries regarding covert authorities</w:t>
            </w:r>
            <w:r w:rsidR="00FC60EC" w:rsidRPr="00003865">
              <w:rPr>
                <w:rFonts w:eastAsia="Times New Roman" w:cstheme="minorHAnsi"/>
                <w:bCs/>
                <w:lang w:eastAsia="en-GB"/>
              </w:rPr>
              <w:t xml:space="preserve"> and/or supporting </w:t>
            </w:r>
            <w:r w:rsidR="00FF5756" w:rsidRPr="00003865">
              <w:rPr>
                <w:rFonts w:eastAsia="Times New Roman" w:cstheme="minorHAnsi"/>
                <w:bCs/>
                <w:lang w:eastAsia="en-GB"/>
              </w:rPr>
              <w:t>administrative procedures</w:t>
            </w:r>
            <w:r w:rsidR="00FC60EC" w:rsidRPr="00003865">
              <w:rPr>
                <w:rFonts w:eastAsia="Times New Roman" w:cstheme="minorHAnsi"/>
                <w:bCs/>
                <w:lang w:eastAsia="en-GB"/>
              </w:rPr>
              <w:t>.</w:t>
            </w:r>
            <w:r w:rsidR="00FC60EC" w:rsidRPr="00003865">
              <w:rPr>
                <w:rFonts w:cstheme="minorHAnsi"/>
              </w:rPr>
              <w:t xml:space="preserve"> </w:t>
            </w:r>
          </w:p>
          <w:p w:rsidR="00B64467" w:rsidRPr="00467E1A" w:rsidRDefault="00B64467" w:rsidP="00FC60EC">
            <w:pPr>
              <w:rPr>
                <w:rFonts w:cstheme="minorHAnsi"/>
              </w:rPr>
            </w:pPr>
          </w:p>
        </w:tc>
      </w:tr>
      <w:tr w:rsidR="002011C6" w:rsidRPr="00A61771" w:rsidTr="009572D3">
        <w:trPr>
          <w:trHeight w:val="266"/>
        </w:trPr>
        <w:tc>
          <w:tcPr>
            <w:tcW w:w="1242" w:type="dxa"/>
            <w:shd w:val="clear" w:color="auto" w:fill="FFFFFF" w:themeFill="background1"/>
            <w:vAlign w:val="center"/>
          </w:tcPr>
          <w:p w:rsidR="002011C6" w:rsidRPr="00FC60EC" w:rsidRDefault="00B64467" w:rsidP="00FC572C">
            <w:pPr>
              <w:tabs>
                <w:tab w:val="left" w:pos="3164"/>
              </w:tabs>
              <w:jc w:val="center"/>
              <w:rPr>
                <w:rFonts w:cstheme="minorHAnsi"/>
                <w:b/>
                <w:color w:val="F79646" w:themeColor="accent6"/>
              </w:rPr>
            </w:pPr>
            <w:r>
              <w:rPr>
                <w:rFonts w:cstheme="minorHAnsi"/>
                <w:b/>
              </w:rPr>
              <w:t>7</w:t>
            </w:r>
          </w:p>
        </w:tc>
        <w:tc>
          <w:tcPr>
            <w:tcW w:w="8058" w:type="dxa"/>
            <w:gridSpan w:val="4"/>
            <w:shd w:val="clear" w:color="auto" w:fill="FFFFFF" w:themeFill="background1"/>
          </w:tcPr>
          <w:p w:rsidR="00B64467" w:rsidRDefault="00B64467" w:rsidP="00FF5756">
            <w:pPr>
              <w:rPr>
                <w:rFonts w:eastAsia="Times New Roman" w:cstheme="minorHAnsi"/>
                <w:bCs/>
                <w:lang w:eastAsia="en-GB"/>
              </w:rPr>
            </w:pPr>
          </w:p>
          <w:p w:rsidR="002011C6" w:rsidRDefault="00B64467" w:rsidP="00FF5756">
            <w:pPr>
              <w:rPr>
                <w:rFonts w:cstheme="minorHAnsi"/>
              </w:rPr>
            </w:pPr>
            <w:r>
              <w:rPr>
                <w:rFonts w:eastAsia="Times New Roman" w:cstheme="minorHAnsi"/>
                <w:bCs/>
                <w:lang w:eastAsia="en-GB"/>
              </w:rPr>
              <w:t>Act as Administrator for all covert workflow systems</w:t>
            </w:r>
            <w:r w:rsidR="00643F2F" w:rsidRPr="00003865">
              <w:rPr>
                <w:rFonts w:cstheme="minorHAnsi"/>
              </w:rPr>
              <w:t xml:space="preserve">, </w:t>
            </w:r>
            <w:r w:rsidR="00512621">
              <w:rPr>
                <w:rFonts w:cstheme="minorHAnsi"/>
              </w:rPr>
              <w:t>safeguarding the secure movement, maintenance and storage of highly sensitive documents, both internally and externally, to ensure the Force meets all Home Office and IPCO standards.</w:t>
            </w:r>
            <w:r w:rsidR="00643F2F" w:rsidRPr="00003865">
              <w:rPr>
                <w:rFonts w:cstheme="minorHAnsi"/>
              </w:rPr>
              <w:t xml:space="preserve">  </w:t>
            </w:r>
          </w:p>
          <w:p w:rsidR="00B64467" w:rsidRPr="00467E1A" w:rsidRDefault="00B64467" w:rsidP="00FF5756">
            <w:pPr>
              <w:rPr>
                <w:rFonts w:cstheme="minorHAnsi"/>
                <w:color w:val="F79646" w:themeColor="accent6"/>
              </w:rPr>
            </w:pPr>
          </w:p>
        </w:tc>
      </w:tr>
      <w:tr w:rsidR="00467E1A" w:rsidRPr="00A61771" w:rsidTr="009572D3">
        <w:trPr>
          <w:trHeight w:val="266"/>
        </w:trPr>
        <w:tc>
          <w:tcPr>
            <w:tcW w:w="1242" w:type="dxa"/>
            <w:shd w:val="clear" w:color="auto" w:fill="FFFFFF" w:themeFill="background1"/>
            <w:vAlign w:val="center"/>
          </w:tcPr>
          <w:p w:rsidR="00467E1A" w:rsidRPr="00003865" w:rsidRDefault="00B64467" w:rsidP="00FC572C">
            <w:pPr>
              <w:tabs>
                <w:tab w:val="left" w:pos="3164"/>
              </w:tabs>
              <w:jc w:val="center"/>
              <w:rPr>
                <w:rFonts w:cstheme="minorHAnsi"/>
                <w:b/>
              </w:rPr>
            </w:pPr>
            <w:r>
              <w:rPr>
                <w:rFonts w:cstheme="minorHAnsi"/>
                <w:b/>
              </w:rPr>
              <w:t>8</w:t>
            </w:r>
          </w:p>
        </w:tc>
        <w:tc>
          <w:tcPr>
            <w:tcW w:w="8058" w:type="dxa"/>
            <w:gridSpan w:val="4"/>
            <w:shd w:val="clear" w:color="auto" w:fill="FFFFFF" w:themeFill="background1"/>
          </w:tcPr>
          <w:p w:rsidR="00B64467" w:rsidRDefault="00B64467" w:rsidP="00FF5756">
            <w:pPr>
              <w:rPr>
                <w:rFonts w:eastAsia="Times New Roman" w:cs="Arial"/>
                <w:bCs/>
                <w:lang w:eastAsia="en-GB"/>
              </w:rPr>
            </w:pPr>
          </w:p>
          <w:p w:rsidR="00467E1A" w:rsidRDefault="00467E1A" w:rsidP="00FF5756">
            <w:pPr>
              <w:rPr>
                <w:rFonts w:eastAsia="Times New Roman" w:cs="Arial"/>
                <w:bCs/>
                <w:lang w:eastAsia="en-GB"/>
              </w:rPr>
            </w:pPr>
            <w:r w:rsidRPr="00003865">
              <w:rPr>
                <w:rFonts w:eastAsia="Times New Roman" w:cs="Arial"/>
                <w:bCs/>
                <w:lang w:eastAsia="en-GB"/>
              </w:rPr>
              <w:t>Create, monitor and manage databases</w:t>
            </w:r>
            <w:r w:rsidR="00512621">
              <w:rPr>
                <w:rFonts w:eastAsia="Times New Roman" w:cs="Arial"/>
                <w:bCs/>
                <w:lang w:eastAsia="en-GB"/>
              </w:rPr>
              <w:t xml:space="preserve">, excel spreadsheets, </w:t>
            </w:r>
            <w:r w:rsidR="006E06C6" w:rsidRPr="00003865">
              <w:rPr>
                <w:rFonts w:eastAsia="Times New Roman" w:cs="Arial"/>
                <w:bCs/>
                <w:lang w:eastAsia="en-GB"/>
              </w:rPr>
              <w:t>covert computerised systems</w:t>
            </w:r>
            <w:r w:rsidRPr="00003865">
              <w:rPr>
                <w:rFonts w:eastAsia="Times New Roman" w:cs="Arial"/>
                <w:bCs/>
                <w:lang w:eastAsia="en-GB"/>
              </w:rPr>
              <w:t xml:space="preserve"> in respect</w:t>
            </w:r>
            <w:r w:rsidR="006E06C6" w:rsidRPr="00003865">
              <w:rPr>
                <w:rFonts w:eastAsia="Times New Roman" w:cs="Arial"/>
                <w:bCs/>
                <w:lang w:eastAsia="en-GB"/>
              </w:rPr>
              <w:t xml:space="preserve"> of all covert disciplines to ensure that </w:t>
            </w:r>
            <w:r w:rsidR="00512621">
              <w:rPr>
                <w:rFonts w:eastAsia="Times New Roman" w:cs="Arial"/>
                <w:bCs/>
                <w:lang w:eastAsia="en-GB"/>
              </w:rPr>
              <w:t xml:space="preserve">covert material and </w:t>
            </w:r>
            <w:r w:rsidR="006E06C6" w:rsidRPr="00003865">
              <w:rPr>
                <w:rFonts w:eastAsia="Times New Roman" w:cs="Arial"/>
                <w:bCs/>
                <w:lang w:eastAsia="en-GB"/>
              </w:rPr>
              <w:t xml:space="preserve">information is accurately </w:t>
            </w:r>
            <w:r w:rsidR="00512621">
              <w:rPr>
                <w:rFonts w:eastAsia="Times New Roman" w:cs="Arial"/>
                <w:bCs/>
                <w:lang w:eastAsia="en-GB"/>
              </w:rPr>
              <w:t xml:space="preserve">and securely </w:t>
            </w:r>
            <w:r w:rsidR="006E06C6" w:rsidRPr="00003865">
              <w:rPr>
                <w:rFonts w:eastAsia="Times New Roman" w:cs="Arial"/>
                <w:bCs/>
                <w:lang w:eastAsia="en-GB"/>
              </w:rPr>
              <w:t>recorded within the Unit to assist in the preparation of statistical information and research.</w:t>
            </w:r>
          </w:p>
          <w:p w:rsidR="00B64467" w:rsidRPr="00003865" w:rsidRDefault="00B64467" w:rsidP="00FF5756">
            <w:pPr>
              <w:rPr>
                <w:rFonts w:eastAsia="Times New Roman" w:cs="Arial"/>
                <w:bCs/>
                <w:lang w:eastAsia="en-GB"/>
              </w:rPr>
            </w:pPr>
          </w:p>
        </w:tc>
      </w:tr>
      <w:tr w:rsidR="00643F2F" w:rsidRPr="00A61771" w:rsidTr="009572D3">
        <w:trPr>
          <w:trHeight w:val="266"/>
        </w:trPr>
        <w:tc>
          <w:tcPr>
            <w:tcW w:w="1242" w:type="dxa"/>
            <w:shd w:val="clear" w:color="auto" w:fill="FFFFFF" w:themeFill="background1"/>
            <w:vAlign w:val="center"/>
          </w:tcPr>
          <w:p w:rsidR="00643F2F" w:rsidRPr="00003865" w:rsidRDefault="00B64467" w:rsidP="00FC572C">
            <w:pPr>
              <w:tabs>
                <w:tab w:val="left" w:pos="3164"/>
              </w:tabs>
              <w:jc w:val="center"/>
              <w:rPr>
                <w:rFonts w:cstheme="minorHAnsi"/>
                <w:b/>
              </w:rPr>
            </w:pPr>
            <w:r>
              <w:rPr>
                <w:rFonts w:cstheme="minorHAnsi"/>
                <w:b/>
              </w:rPr>
              <w:t>9</w:t>
            </w:r>
          </w:p>
        </w:tc>
        <w:tc>
          <w:tcPr>
            <w:tcW w:w="8058" w:type="dxa"/>
            <w:gridSpan w:val="4"/>
            <w:shd w:val="clear" w:color="auto" w:fill="FFFFFF" w:themeFill="background1"/>
          </w:tcPr>
          <w:p w:rsidR="00512621" w:rsidRDefault="00512621" w:rsidP="00643F2F">
            <w:pPr>
              <w:rPr>
                <w:rFonts w:cstheme="minorHAnsi"/>
                <w:szCs w:val="24"/>
                <w:lang w:eastAsia="en-GB"/>
              </w:rPr>
            </w:pPr>
          </w:p>
          <w:p w:rsidR="00643F2F" w:rsidRPr="00003865" w:rsidRDefault="00643F2F" w:rsidP="00643F2F">
            <w:pPr>
              <w:rPr>
                <w:rFonts w:cstheme="minorHAnsi"/>
                <w:szCs w:val="24"/>
                <w:lang w:eastAsia="en-GB"/>
              </w:rPr>
            </w:pPr>
            <w:r w:rsidRPr="00003865">
              <w:rPr>
                <w:rFonts w:cstheme="minorHAnsi"/>
                <w:szCs w:val="24"/>
                <w:lang w:eastAsia="en-GB"/>
              </w:rPr>
              <w:t>Maintain secure filing and storage systems for all confidential documents and computer files in order to ensure the security and integrity of the information held.</w:t>
            </w:r>
          </w:p>
          <w:p w:rsidR="00643F2F" w:rsidRPr="00003865" w:rsidRDefault="00643F2F" w:rsidP="00154A57">
            <w:pPr>
              <w:rPr>
                <w:rFonts w:cstheme="minorHAnsi"/>
              </w:rPr>
            </w:pPr>
          </w:p>
        </w:tc>
      </w:tr>
      <w:tr w:rsidR="00172F9D" w:rsidRPr="00A61771" w:rsidTr="009572D3">
        <w:trPr>
          <w:trHeight w:val="266"/>
        </w:trPr>
        <w:tc>
          <w:tcPr>
            <w:tcW w:w="1242" w:type="dxa"/>
            <w:shd w:val="clear" w:color="auto" w:fill="FFFFFF" w:themeFill="background1"/>
            <w:vAlign w:val="center"/>
          </w:tcPr>
          <w:p w:rsidR="00172F9D" w:rsidRPr="00003865" w:rsidRDefault="00B64467" w:rsidP="00FC572C">
            <w:pPr>
              <w:tabs>
                <w:tab w:val="left" w:pos="3164"/>
              </w:tabs>
              <w:jc w:val="center"/>
              <w:rPr>
                <w:rFonts w:cstheme="minorHAnsi"/>
                <w:b/>
              </w:rPr>
            </w:pPr>
            <w:r>
              <w:rPr>
                <w:rFonts w:cstheme="minorHAnsi"/>
                <w:b/>
              </w:rPr>
              <w:t>10</w:t>
            </w:r>
          </w:p>
        </w:tc>
        <w:tc>
          <w:tcPr>
            <w:tcW w:w="8058" w:type="dxa"/>
            <w:gridSpan w:val="4"/>
            <w:shd w:val="clear" w:color="auto" w:fill="FFFFFF" w:themeFill="background1"/>
          </w:tcPr>
          <w:p w:rsidR="00172F9D" w:rsidRPr="00172F9D" w:rsidRDefault="00172F9D" w:rsidP="00172F9D">
            <w:pPr>
              <w:autoSpaceDE w:val="0"/>
              <w:autoSpaceDN w:val="0"/>
              <w:adjustRightInd w:val="0"/>
              <w:spacing w:after="200" w:line="276" w:lineRule="auto"/>
              <w:rPr>
                <w:color w:val="000000" w:themeColor="text1"/>
              </w:rPr>
            </w:pPr>
            <w:r w:rsidRPr="00172F9D">
              <w:rPr>
                <w:color w:val="000000" w:themeColor="text1"/>
              </w:rPr>
              <w:t>Lead by example and behave in line with the Police Code of Ethics ensuring that the force values and behavioural expectations are clearly understood and considered in decision making and actions; reinforcing and influencing them through all interactions and processes.</w:t>
            </w:r>
          </w:p>
        </w:tc>
      </w:tr>
      <w:tr w:rsidR="000D6EB6" w:rsidRPr="00A61771" w:rsidTr="000D6EB6">
        <w:trPr>
          <w:trHeight w:val="266"/>
        </w:trPr>
        <w:tc>
          <w:tcPr>
            <w:tcW w:w="9300" w:type="dxa"/>
            <w:gridSpan w:val="5"/>
            <w:shd w:val="clear" w:color="auto" w:fill="auto"/>
          </w:tcPr>
          <w:p w:rsidR="000D6EB6" w:rsidRDefault="000D6EB6" w:rsidP="000D6EB6">
            <w:pPr>
              <w:tabs>
                <w:tab w:val="left" w:pos="3164"/>
              </w:tabs>
              <w:jc w:val="both"/>
              <w:rPr>
                <w:rFonts w:cstheme="minorHAnsi"/>
                <w:b/>
              </w:rPr>
            </w:pPr>
          </w:p>
          <w:p w:rsidR="000D6EB6" w:rsidRPr="00A61771" w:rsidRDefault="000D6EB6" w:rsidP="000D6EB6">
            <w:pPr>
              <w:tabs>
                <w:tab w:val="left" w:pos="3164"/>
              </w:tabs>
              <w:jc w:val="both"/>
              <w:rPr>
                <w:rFonts w:cstheme="minorHAnsi"/>
                <w:b/>
              </w:rPr>
            </w:pPr>
            <w:r w:rsidRPr="00A61771">
              <w:rPr>
                <w:rFonts w:cstheme="minorHAnsi"/>
                <w:b/>
              </w:rPr>
              <w:lastRenderedPageBreak/>
              <w:t xml:space="preserve">Part </w:t>
            </w:r>
            <w:r>
              <w:rPr>
                <w:rFonts w:cstheme="minorHAnsi"/>
                <w:b/>
              </w:rPr>
              <w:t>B</w:t>
            </w:r>
            <w:r w:rsidRPr="00A61771">
              <w:rPr>
                <w:rFonts w:cstheme="minorHAnsi"/>
                <w:b/>
              </w:rPr>
              <w:t xml:space="preserve"> –   </w:t>
            </w:r>
            <w:r>
              <w:rPr>
                <w:rFonts w:cstheme="minorHAnsi"/>
                <w:b/>
              </w:rPr>
              <w:t xml:space="preserve">Scope of contacts </w:t>
            </w:r>
          </w:p>
          <w:p w:rsidR="000D6EB6" w:rsidRPr="00A61771" w:rsidRDefault="000D6EB6" w:rsidP="002773AA">
            <w:pPr>
              <w:tabs>
                <w:tab w:val="left" w:pos="3164"/>
              </w:tabs>
              <w:jc w:val="both"/>
              <w:rPr>
                <w:rFonts w:cstheme="minorHAnsi"/>
                <w:b/>
              </w:rPr>
            </w:pPr>
          </w:p>
        </w:tc>
      </w:tr>
      <w:tr w:rsidR="002011C6" w:rsidRPr="00A61771" w:rsidTr="003876A6">
        <w:trPr>
          <w:trHeight w:val="266"/>
        </w:trPr>
        <w:tc>
          <w:tcPr>
            <w:tcW w:w="9300" w:type="dxa"/>
            <w:gridSpan w:val="5"/>
            <w:shd w:val="clear" w:color="auto" w:fill="D9D9D9" w:themeFill="background1" w:themeFillShade="D9"/>
          </w:tcPr>
          <w:p w:rsidR="002011C6" w:rsidRPr="00A61771" w:rsidRDefault="002011C6" w:rsidP="002773AA">
            <w:pPr>
              <w:tabs>
                <w:tab w:val="left" w:pos="3164"/>
              </w:tabs>
              <w:jc w:val="both"/>
              <w:rPr>
                <w:rFonts w:cstheme="minorHAnsi"/>
                <w:b/>
              </w:rPr>
            </w:pPr>
            <w:r w:rsidRPr="00A61771">
              <w:rPr>
                <w:rFonts w:cstheme="minorHAnsi"/>
                <w:b/>
              </w:rPr>
              <w:lastRenderedPageBreak/>
              <w:t>Internal / External relationships:</w:t>
            </w:r>
          </w:p>
        </w:tc>
      </w:tr>
      <w:tr w:rsidR="002011C6" w:rsidRPr="00A61771" w:rsidTr="004B1177">
        <w:trPr>
          <w:trHeight w:val="266"/>
        </w:trPr>
        <w:tc>
          <w:tcPr>
            <w:tcW w:w="9300" w:type="dxa"/>
            <w:gridSpan w:val="5"/>
            <w:shd w:val="clear" w:color="auto" w:fill="FFFFFF" w:themeFill="background1"/>
          </w:tcPr>
          <w:p w:rsidR="002011C6" w:rsidRPr="00A61771" w:rsidRDefault="002011C6" w:rsidP="0096713E">
            <w:pPr>
              <w:rPr>
                <w:rFonts w:cstheme="minorHAnsi"/>
              </w:rPr>
            </w:pPr>
          </w:p>
          <w:p w:rsidR="00172F9D" w:rsidRPr="00172F9D" w:rsidRDefault="002011C6" w:rsidP="00172F9D">
            <w:pPr>
              <w:rPr>
                <w:rFonts w:cstheme="minorHAnsi"/>
                <w:b/>
              </w:rPr>
            </w:pPr>
            <w:r w:rsidRPr="00A61771">
              <w:rPr>
                <w:rFonts w:cstheme="minorHAnsi"/>
                <w:b/>
              </w:rPr>
              <w:t xml:space="preserve">Internal: </w:t>
            </w:r>
            <w:r w:rsidR="00172F9D" w:rsidRPr="00172F9D">
              <w:rPr>
                <w:color w:val="000000" w:themeColor="text1"/>
              </w:rPr>
              <w:t>All employees of all ranks</w:t>
            </w:r>
          </w:p>
          <w:p w:rsidR="002011C6" w:rsidRPr="00A61771" w:rsidRDefault="002011C6" w:rsidP="0096713E">
            <w:pPr>
              <w:rPr>
                <w:rFonts w:cstheme="minorHAnsi"/>
                <w:b/>
              </w:rPr>
            </w:pPr>
          </w:p>
          <w:p w:rsidR="00172F9D" w:rsidRPr="00172F9D" w:rsidRDefault="002011C6" w:rsidP="00172F9D">
            <w:pPr>
              <w:rPr>
                <w:rFonts w:cstheme="minorHAnsi"/>
              </w:rPr>
            </w:pPr>
            <w:r w:rsidRPr="00A61771">
              <w:rPr>
                <w:rFonts w:cstheme="minorHAnsi"/>
                <w:b/>
              </w:rPr>
              <w:t>External:</w:t>
            </w:r>
            <w:r w:rsidR="00172F9D" w:rsidRPr="00172F9D">
              <w:rPr>
                <w:color w:val="000000" w:themeColor="text1"/>
              </w:rPr>
              <w:t xml:space="preserve"> Other Police Forces, NCA, IPCO, Covert regional representation and software providers including the Home Office representatives.</w:t>
            </w:r>
          </w:p>
          <w:p w:rsidR="002011C6" w:rsidRPr="00A61771" w:rsidRDefault="002011C6" w:rsidP="0096713E">
            <w:pPr>
              <w:rPr>
                <w:rFonts w:cstheme="minorHAnsi"/>
              </w:rPr>
            </w:pPr>
          </w:p>
        </w:tc>
      </w:tr>
    </w:tbl>
    <w:p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242"/>
      </w:tblGrid>
      <w:tr w:rsidR="00720AFC" w:rsidRPr="00A61771" w:rsidTr="001F50B3">
        <w:trPr>
          <w:trHeight w:val="542"/>
        </w:trPr>
        <w:tc>
          <w:tcPr>
            <w:tcW w:w="5000" w:type="pct"/>
            <w:shd w:val="clear" w:color="auto" w:fill="FFFFFF" w:themeFill="background1"/>
          </w:tcPr>
          <w:p w:rsidR="00720AFC" w:rsidRPr="00A61771" w:rsidRDefault="00720AFC" w:rsidP="001F50B3">
            <w:pPr>
              <w:tabs>
                <w:tab w:val="left" w:pos="3164"/>
              </w:tabs>
              <w:jc w:val="both"/>
              <w:rPr>
                <w:rFonts w:cstheme="minorHAnsi"/>
                <w:b/>
              </w:rPr>
            </w:pPr>
          </w:p>
          <w:p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rsidR="00720AFC" w:rsidRPr="00A61771" w:rsidRDefault="00720AFC" w:rsidP="001F50B3">
            <w:pPr>
              <w:tabs>
                <w:tab w:val="left" w:pos="3164"/>
              </w:tabs>
              <w:jc w:val="both"/>
              <w:rPr>
                <w:rFonts w:cstheme="minorHAnsi"/>
                <w:b/>
              </w:rPr>
            </w:pPr>
          </w:p>
        </w:tc>
      </w:tr>
      <w:tr w:rsidR="00720AFC" w:rsidRPr="00A61771" w:rsidTr="001F50B3">
        <w:trPr>
          <w:trHeight w:val="266"/>
        </w:trPr>
        <w:tc>
          <w:tcPr>
            <w:tcW w:w="5000" w:type="pct"/>
            <w:shd w:val="clear" w:color="auto" w:fill="D9D9D9" w:themeFill="background1" w:themeFillShade="D9"/>
          </w:tcPr>
          <w:p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rsidTr="001F50B3">
        <w:trPr>
          <w:trHeight w:val="266"/>
        </w:trPr>
        <w:tc>
          <w:tcPr>
            <w:tcW w:w="5000" w:type="pct"/>
            <w:shd w:val="clear" w:color="auto" w:fill="FFFFFF" w:themeFill="background1"/>
          </w:tcPr>
          <w:p w:rsidR="00720AFC" w:rsidRPr="00A61771" w:rsidRDefault="00720AFC" w:rsidP="001F50B3">
            <w:pPr>
              <w:tabs>
                <w:tab w:val="left" w:pos="3164"/>
              </w:tabs>
              <w:rPr>
                <w:rFonts w:cstheme="minorHAnsi"/>
              </w:rPr>
            </w:pPr>
          </w:p>
          <w:p w:rsidR="00720AFC" w:rsidRPr="00A61771" w:rsidRDefault="00720AFC" w:rsidP="001F50B3">
            <w:pPr>
              <w:tabs>
                <w:tab w:val="left" w:pos="3164"/>
              </w:tabs>
              <w:rPr>
                <w:rFonts w:cstheme="minorHAnsi"/>
                <w:i/>
                <w:color w:val="FF0000"/>
              </w:rPr>
            </w:pPr>
            <w:r w:rsidRPr="00A61771">
              <w:rPr>
                <w:rFonts w:cstheme="minorHAnsi"/>
                <w:i/>
                <w:color w:val="FF0000"/>
              </w:rPr>
              <w:t xml:space="preserve">Level </w:t>
            </w:r>
            <w:r w:rsidR="003027EA" w:rsidRPr="00A61771">
              <w:rPr>
                <w:rFonts w:cstheme="minorHAnsi"/>
                <w:i/>
                <w:color w:val="FF0000"/>
              </w:rPr>
              <w:t>–</w:t>
            </w:r>
            <w:r w:rsidRPr="00A61771">
              <w:rPr>
                <w:rFonts w:cstheme="minorHAnsi"/>
                <w:i/>
                <w:color w:val="FF0000"/>
              </w:rPr>
              <w:t xml:space="preserve"> </w:t>
            </w:r>
            <w:r w:rsidR="003027EA" w:rsidRPr="00A61771">
              <w:rPr>
                <w:rFonts w:cstheme="minorHAnsi"/>
                <w:i/>
                <w:color w:val="FF0000"/>
              </w:rPr>
              <w:t xml:space="preserve">tbc </w:t>
            </w:r>
          </w:p>
          <w:p w:rsidR="00720AFC" w:rsidRPr="00A61771" w:rsidRDefault="00720AFC" w:rsidP="001F50B3">
            <w:pPr>
              <w:tabs>
                <w:tab w:val="left" w:pos="3164"/>
              </w:tabs>
              <w:rPr>
                <w:rFonts w:cstheme="minorHAnsi"/>
              </w:rPr>
            </w:pPr>
          </w:p>
          <w:p w:rsidR="00720AFC" w:rsidRPr="00A61771" w:rsidRDefault="00720AFC" w:rsidP="001F50B3">
            <w:pPr>
              <w:tabs>
                <w:tab w:val="left" w:pos="3164"/>
              </w:tabs>
              <w:rPr>
                <w:rFonts w:cstheme="minorHAnsi"/>
              </w:rPr>
            </w:pPr>
          </w:p>
        </w:tc>
      </w:tr>
    </w:tbl>
    <w:p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34"/>
        <w:gridCol w:w="8708"/>
      </w:tblGrid>
      <w:tr w:rsidR="00D37A62" w:rsidRPr="00A61771" w:rsidTr="00F75D1E">
        <w:trPr>
          <w:trHeight w:val="606"/>
        </w:trPr>
        <w:tc>
          <w:tcPr>
            <w:tcW w:w="5000" w:type="pct"/>
            <w:gridSpan w:val="2"/>
            <w:shd w:val="clear" w:color="auto" w:fill="FFFFFF" w:themeFill="background1"/>
          </w:tcPr>
          <w:p w:rsidR="00D37A62" w:rsidRPr="00A61771" w:rsidRDefault="00D37A62" w:rsidP="009C514A">
            <w:pPr>
              <w:tabs>
                <w:tab w:val="left" w:pos="3164"/>
              </w:tabs>
              <w:jc w:val="both"/>
              <w:rPr>
                <w:rFonts w:cstheme="minorHAnsi"/>
                <w:b/>
              </w:rPr>
            </w:pPr>
          </w:p>
          <w:p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r w:rsidR="00C60DB9" w:rsidRPr="00A61771">
              <w:rPr>
                <w:rFonts w:cstheme="minorHAnsi"/>
                <w:i/>
                <w:color w:val="FF0000"/>
              </w:rPr>
              <w:t xml:space="preserve">To be determined </w:t>
            </w:r>
          </w:p>
          <w:p w:rsidR="00D37A62" w:rsidRPr="00A61771" w:rsidRDefault="00D37A62" w:rsidP="009C514A">
            <w:pPr>
              <w:tabs>
                <w:tab w:val="left" w:pos="3164"/>
              </w:tabs>
              <w:jc w:val="both"/>
              <w:rPr>
                <w:rFonts w:cstheme="minorHAnsi"/>
                <w:b/>
              </w:rPr>
            </w:pPr>
          </w:p>
        </w:tc>
      </w:tr>
      <w:tr w:rsidR="000F299D" w:rsidRPr="00A61771" w:rsidTr="00565783">
        <w:trPr>
          <w:trHeight w:val="266"/>
        </w:trPr>
        <w:tc>
          <w:tcPr>
            <w:tcW w:w="5000" w:type="pct"/>
            <w:gridSpan w:val="2"/>
            <w:shd w:val="clear" w:color="auto" w:fill="D9D9D9" w:themeFill="background1" w:themeFillShade="D9"/>
          </w:tcPr>
          <w:p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565783">
        <w:trPr>
          <w:trHeight w:val="266"/>
        </w:trPr>
        <w:tc>
          <w:tcPr>
            <w:tcW w:w="5000" w:type="pct"/>
            <w:gridSpan w:val="2"/>
            <w:shd w:val="clear" w:color="auto" w:fill="D9D9D9" w:themeFill="background1" w:themeFillShade="D9"/>
          </w:tcPr>
          <w:p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rsidR="000F299D" w:rsidRDefault="000F299D" w:rsidP="000F299D">
            <w:pPr>
              <w:tabs>
                <w:tab w:val="left" w:pos="3164"/>
              </w:tabs>
              <w:rPr>
                <w:rFonts w:cstheme="minorHAnsi"/>
              </w:rPr>
            </w:pPr>
          </w:p>
          <w:p w:rsidR="00FC572C" w:rsidRPr="00A61771" w:rsidRDefault="00FC572C" w:rsidP="000F299D">
            <w:pPr>
              <w:tabs>
                <w:tab w:val="left" w:pos="3164"/>
              </w:tabs>
              <w:rPr>
                <w:rFonts w:cstheme="minorHAnsi"/>
              </w:rPr>
            </w:pP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rsidR="000F299D" w:rsidRPr="00A61771" w:rsidRDefault="000F299D" w:rsidP="000F299D">
            <w:pPr>
              <w:tabs>
                <w:tab w:val="left" w:pos="3164"/>
              </w:tabs>
              <w:rPr>
                <w:rFonts w:cstheme="minorHAnsi"/>
              </w:rPr>
            </w:pPr>
          </w:p>
        </w:tc>
      </w:tr>
    </w:tbl>
    <w:p w:rsidR="00D37A62" w:rsidRPr="00A61771" w:rsidRDefault="00D37A62" w:rsidP="00BC425A">
      <w:pPr>
        <w:tabs>
          <w:tab w:val="left" w:pos="3164"/>
        </w:tabs>
        <w:ind w:left="720"/>
        <w:rPr>
          <w:rFonts w:cstheme="minorHAnsi"/>
        </w:rPr>
      </w:pPr>
    </w:p>
    <w:p w:rsidR="000C2D03" w:rsidRDefault="000C2D03" w:rsidP="00386FD7">
      <w:pPr>
        <w:tabs>
          <w:tab w:val="left" w:pos="3164"/>
        </w:tabs>
        <w:rPr>
          <w:rFonts w:cstheme="minorHAnsi"/>
        </w:rPr>
      </w:pPr>
    </w:p>
    <w:p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A61771" w:rsidTr="00EA7095">
        <w:tc>
          <w:tcPr>
            <w:tcW w:w="1581"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lastRenderedPageBreak/>
              <w:t>Criteria</w:t>
            </w:r>
          </w:p>
        </w:tc>
        <w:tc>
          <w:tcPr>
            <w:tcW w:w="2725"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rsidTr="00EA7095">
        <w:tc>
          <w:tcPr>
            <w:tcW w:w="1581" w:type="dxa"/>
          </w:tcPr>
          <w:p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rsidR="00172F9D" w:rsidRPr="00400EAF" w:rsidRDefault="00172F9D" w:rsidP="00400EAF">
            <w:pPr>
              <w:pStyle w:val="Bullets"/>
              <w:rPr>
                <w:rFonts w:asciiTheme="minorHAnsi" w:hAnsiTheme="minorHAnsi" w:cstheme="minorHAnsi"/>
                <w:sz w:val="22"/>
                <w:szCs w:val="22"/>
              </w:rPr>
            </w:pPr>
            <w:r w:rsidRPr="00400EAF">
              <w:rPr>
                <w:rFonts w:asciiTheme="minorHAnsi" w:hAnsiTheme="minorHAnsi" w:cstheme="minorHAnsi"/>
                <w:sz w:val="22"/>
                <w:szCs w:val="22"/>
              </w:rPr>
              <w:t>Educated to BTEC National or equivalent</w:t>
            </w:r>
          </w:p>
          <w:p w:rsidR="000364FC" w:rsidRPr="00400EAF" w:rsidRDefault="00172F9D" w:rsidP="00400EAF">
            <w:pPr>
              <w:pStyle w:val="Bullets"/>
              <w:rPr>
                <w:rFonts w:asciiTheme="minorHAnsi" w:hAnsiTheme="minorHAnsi" w:cstheme="minorHAnsi"/>
                <w:sz w:val="22"/>
                <w:szCs w:val="22"/>
              </w:rPr>
            </w:pPr>
            <w:r w:rsidRPr="00400EAF">
              <w:rPr>
                <w:rFonts w:asciiTheme="minorHAnsi" w:hAnsiTheme="minorHAnsi" w:cstheme="minorHAnsi"/>
                <w:sz w:val="22"/>
                <w:szCs w:val="22"/>
              </w:rPr>
              <w:t>Ability to operate and good knowledge in use of computerised databases, in particular Microsoft Excel and word.</w:t>
            </w:r>
          </w:p>
        </w:tc>
        <w:tc>
          <w:tcPr>
            <w:tcW w:w="2693" w:type="dxa"/>
          </w:tcPr>
          <w:p w:rsidR="00172F9D" w:rsidRPr="00400EAF" w:rsidRDefault="00172F9D" w:rsidP="00400EAF">
            <w:pPr>
              <w:pStyle w:val="Bullets"/>
              <w:rPr>
                <w:rFonts w:asciiTheme="minorHAnsi" w:hAnsiTheme="minorHAnsi" w:cstheme="minorHAnsi"/>
                <w:sz w:val="22"/>
                <w:szCs w:val="22"/>
              </w:rPr>
            </w:pPr>
            <w:r w:rsidRPr="00400EAF">
              <w:rPr>
                <w:rFonts w:asciiTheme="minorHAnsi" w:hAnsiTheme="minorHAnsi" w:cstheme="minorHAnsi"/>
                <w:sz w:val="22"/>
                <w:szCs w:val="22"/>
              </w:rPr>
              <w:t>A basic understanding of the Criminal Justice System</w:t>
            </w:r>
          </w:p>
          <w:p w:rsidR="000364FC" w:rsidRPr="00400EAF" w:rsidRDefault="00172F9D" w:rsidP="00400EAF">
            <w:pPr>
              <w:pStyle w:val="Bullets"/>
              <w:rPr>
                <w:rFonts w:asciiTheme="minorHAnsi" w:eastAsia="Times New Roman" w:hAnsiTheme="minorHAnsi" w:cstheme="minorHAnsi"/>
                <w:sz w:val="22"/>
                <w:szCs w:val="22"/>
              </w:rPr>
            </w:pPr>
            <w:r w:rsidRPr="00400EAF">
              <w:rPr>
                <w:rFonts w:asciiTheme="minorHAnsi" w:hAnsiTheme="minorHAnsi" w:cstheme="minorHAnsi"/>
                <w:sz w:val="22"/>
                <w:szCs w:val="22"/>
              </w:rPr>
              <w:t xml:space="preserve">Basic knowledge of Human Rights legislation, the IP Act 2016, RIPA 2000,  Police Act 1997 and the Data Protection Act    </w:t>
            </w:r>
          </w:p>
        </w:tc>
        <w:tc>
          <w:tcPr>
            <w:tcW w:w="2141" w:type="dxa"/>
          </w:tcPr>
          <w:p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rsidTr="00EA7095">
        <w:tc>
          <w:tcPr>
            <w:tcW w:w="1581" w:type="dxa"/>
          </w:tcPr>
          <w:p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rsidR="000364FC" w:rsidRPr="00400EAF" w:rsidRDefault="00172F9D" w:rsidP="00400EAF">
            <w:pPr>
              <w:pStyle w:val="Bullets"/>
              <w:rPr>
                <w:rFonts w:asciiTheme="minorHAnsi" w:eastAsiaTheme="minorHAnsi" w:hAnsiTheme="minorHAnsi" w:cstheme="minorHAnsi"/>
                <w:sz w:val="22"/>
                <w:szCs w:val="22"/>
                <w:lang w:eastAsia="en-US"/>
              </w:rPr>
            </w:pPr>
            <w:r w:rsidRPr="00400EAF">
              <w:rPr>
                <w:rFonts w:asciiTheme="minorHAnsi" w:hAnsiTheme="minorHAnsi" w:cstheme="minorHAnsi"/>
                <w:sz w:val="22"/>
                <w:szCs w:val="22"/>
                <w:lang w:eastAsia="en-US"/>
              </w:rPr>
              <w:t>Be able to</w:t>
            </w:r>
            <w:r w:rsidRPr="00400EAF">
              <w:rPr>
                <w:rFonts w:asciiTheme="minorHAnsi" w:eastAsiaTheme="minorHAnsi" w:hAnsiTheme="minorHAnsi" w:cstheme="minorHAnsi"/>
                <w:sz w:val="22"/>
                <w:szCs w:val="22"/>
                <w:lang w:eastAsia="en-US"/>
              </w:rPr>
              <w:t xml:space="preserve"> </w:t>
            </w:r>
            <w:r w:rsidRPr="00400EAF">
              <w:rPr>
                <w:rFonts w:asciiTheme="minorHAnsi" w:hAnsiTheme="minorHAnsi" w:cstheme="minorHAnsi"/>
                <w:sz w:val="22"/>
                <w:szCs w:val="22"/>
                <w:lang w:eastAsia="en-US"/>
              </w:rPr>
              <w:t>manage competing workloads and demonstrate a customer focussed approach.</w:t>
            </w:r>
          </w:p>
        </w:tc>
        <w:tc>
          <w:tcPr>
            <w:tcW w:w="2693" w:type="dxa"/>
          </w:tcPr>
          <w:p w:rsidR="000364FC" w:rsidRPr="00400EAF" w:rsidRDefault="000364FC" w:rsidP="00400EAF">
            <w:pPr>
              <w:pStyle w:val="Bullets"/>
              <w:numPr>
                <w:ilvl w:val="0"/>
                <w:numId w:val="0"/>
              </w:numPr>
              <w:ind w:left="360"/>
              <w:rPr>
                <w:rFonts w:asciiTheme="minorHAnsi" w:hAnsiTheme="minorHAnsi" w:cstheme="minorHAnsi"/>
                <w:sz w:val="22"/>
                <w:szCs w:val="22"/>
              </w:rPr>
            </w:pPr>
          </w:p>
        </w:tc>
        <w:tc>
          <w:tcPr>
            <w:tcW w:w="2141" w:type="dxa"/>
          </w:tcPr>
          <w:p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rsidTr="00EA7095">
        <w:tc>
          <w:tcPr>
            <w:tcW w:w="1581" w:type="dxa"/>
          </w:tcPr>
          <w:p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rsidR="00172F9D" w:rsidRPr="00400EAF" w:rsidRDefault="00172F9D" w:rsidP="00400EAF">
            <w:pPr>
              <w:pStyle w:val="Bullets"/>
              <w:rPr>
                <w:rFonts w:asciiTheme="minorHAnsi" w:hAnsiTheme="minorHAnsi" w:cstheme="minorHAnsi"/>
                <w:sz w:val="22"/>
                <w:szCs w:val="22"/>
                <w:lang w:eastAsia="en-GB"/>
              </w:rPr>
            </w:pPr>
            <w:r w:rsidRPr="00400EAF">
              <w:rPr>
                <w:rFonts w:asciiTheme="minorHAnsi" w:hAnsiTheme="minorHAnsi" w:cstheme="minorHAnsi"/>
                <w:sz w:val="22"/>
                <w:szCs w:val="22"/>
                <w:lang w:eastAsia="en-GB"/>
              </w:rPr>
              <w:t>Able to identify potential opportunities to enhance efficiency and/or effectiveness within own area of covert work.</w:t>
            </w:r>
          </w:p>
          <w:p w:rsidR="00172F9D" w:rsidRPr="00400EAF" w:rsidRDefault="00172F9D" w:rsidP="00400EAF">
            <w:pPr>
              <w:pStyle w:val="Bullets"/>
              <w:rPr>
                <w:rFonts w:asciiTheme="minorHAnsi" w:hAnsiTheme="minorHAnsi" w:cstheme="minorHAnsi"/>
                <w:sz w:val="22"/>
                <w:szCs w:val="22"/>
                <w:lang w:eastAsia="en-GB"/>
              </w:rPr>
            </w:pPr>
            <w:r w:rsidRPr="00400EAF">
              <w:rPr>
                <w:rFonts w:asciiTheme="minorHAnsi" w:hAnsiTheme="minorHAnsi" w:cstheme="minorHAnsi"/>
                <w:sz w:val="22"/>
                <w:szCs w:val="22"/>
                <w:lang w:eastAsia="en-GB"/>
              </w:rPr>
              <w:t>Able to analyse and break down a problem and determine appropriate action.</w:t>
            </w:r>
          </w:p>
          <w:p w:rsidR="000364FC" w:rsidRPr="00400EAF" w:rsidRDefault="00172F9D" w:rsidP="00400EAF">
            <w:pPr>
              <w:pStyle w:val="Bullets"/>
              <w:rPr>
                <w:rFonts w:asciiTheme="minorHAnsi" w:hAnsiTheme="minorHAnsi" w:cstheme="minorHAnsi"/>
                <w:sz w:val="22"/>
                <w:szCs w:val="22"/>
              </w:rPr>
            </w:pPr>
            <w:r w:rsidRPr="00400EAF">
              <w:rPr>
                <w:rFonts w:asciiTheme="minorHAnsi" w:hAnsiTheme="minorHAnsi" w:cstheme="minorHAnsi"/>
                <w:sz w:val="22"/>
                <w:szCs w:val="22"/>
                <w:lang w:eastAsia="en-GB"/>
              </w:rPr>
              <w:t>Able to interpret and apply guidance to a specific activity.</w:t>
            </w:r>
          </w:p>
        </w:tc>
        <w:tc>
          <w:tcPr>
            <w:tcW w:w="2693" w:type="dxa"/>
          </w:tcPr>
          <w:p w:rsidR="000364FC" w:rsidRPr="00400EAF" w:rsidRDefault="000364FC" w:rsidP="00400EAF">
            <w:pPr>
              <w:pStyle w:val="Bullets"/>
              <w:numPr>
                <w:ilvl w:val="0"/>
                <w:numId w:val="0"/>
              </w:numPr>
              <w:ind w:left="360"/>
              <w:rPr>
                <w:rFonts w:asciiTheme="minorHAnsi" w:hAnsiTheme="minorHAnsi" w:cstheme="minorHAnsi"/>
                <w:sz w:val="22"/>
                <w:szCs w:val="22"/>
              </w:rPr>
            </w:pPr>
          </w:p>
        </w:tc>
        <w:tc>
          <w:tcPr>
            <w:tcW w:w="2141" w:type="dxa"/>
          </w:tcPr>
          <w:p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rsidTr="00EA7095">
        <w:tc>
          <w:tcPr>
            <w:tcW w:w="1581" w:type="dxa"/>
          </w:tcPr>
          <w:p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rsidR="00172F9D" w:rsidRPr="00400EAF" w:rsidRDefault="00172F9D" w:rsidP="00400EAF">
            <w:pPr>
              <w:pStyle w:val="Bullets"/>
              <w:rPr>
                <w:rFonts w:asciiTheme="minorHAnsi" w:hAnsiTheme="minorHAnsi" w:cstheme="minorHAnsi"/>
                <w:sz w:val="22"/>
                <w:szCs w:val="22"/>
                <w:lang w:eastAsia="en-US"/>
              </w:rPr>
            </w:pPr>
            <w:r w:rsidRPr="00400EAF">
              <w:rPr>
                <w:rFonts w:asciiTheme="minorHAnsi" w:hAnsiTheme="minorHAnsi" w:cstheme="minorHAnsi"/>
                <w:sz w:val="22"/>
                <w:szCs w:val="22"/>
                <w:lang w:eastAsia="en-US"/>
              </w:rPr>
              <w:t xml:space="preserve">Be able to work as part </w:t>
            </w:r>
            <w:r w:rsidRPr="00400EAF">
              <w:rPr>
                <w:rFonts w:asciiTheme="minorHAnsi" w:hAnsiTheme="minorHAnsi" w:cstheme="minorHAnsi"/>
                <w:sz w:val="22"/>
                <w:szCs w:val="22"/>
                <w:lang w:eastAsia="en-US"/>
              </w:rPr>
              <w:lastRenderedPageBreak/>
              <w:t>of an investigative team.</w:t>
            </w:r>
          </w:p>
          <w:p w:rsidR="00172F9D" w:rsidRPr="00400EAF" w:rsidRDefault="00172F9D" w:rsidP="00400EAF">
            <w:pPr>
              <w:pStyle w:val="Bullets"/>
              <w:rPr>
                <w:rFonts w:asciiTheme="minorHAnsi" w:hAnsiTheme="minorHAnsi" w:cstheme="minorHAnsi"/>
                <w:sz w:val="22"/>
                <w:szCs w:val="22"/>
                <w:lang w:eastAsia="en-US"/>
              </w:rPr>
            </w:pPr>
            <w:r w:rsidRPr="00400EAF">
              <w:rPr>
                <w:rFonts w:asciiTheme="minorHAnsi" w:hAnsiTheme="minorHAnsi" w:cstheme="minorHAnsi"/>
                <w:sz w:val="22"/>
                <w:szCs w:val="22"/>
                <w:lang w:eastAsia="en-US"/>
              </w:rPr>
              <w:t>Be flexible and adaptive, supporting colleagues and CAB Co-ordinator and COMU Manager with changing priorities as required.</w:t>
            </w:r>
          </w:p>
          <w:p w:rsidR="000364FC" w:rsidRPr="00400EAF" w:rsidRDefault="00172F9D" w:rsidP="00400EAF">
            <w:pPr>
              <w:pStyle w:val="Bullets"/>
              <w:rPr>
                <w:rFonts w:asciiTheme="minorHAnsi" w:hAnsiTheme="minorHAnsi" w:cstheme="minorHAnsi"/>
                <w:sz w:val="22"/>
                <w:szCs w:val="22"/>
              </w:rPr>
            </w:pPr>
            <w:r w:rsidRPr="00400EAF">
              <w:rPr>
                <w:rFonts w:asciiTheme="minorHAnsi" w:hAnsiTheme="minorHAnsi" w:cstheme="minorHAnsi"/>
                <w:sz w:val="22"/>
                <w:szCs w:val="22"/>
                <w:lang w:eastAsia="en-US"/>
              </w:rPr>
              <w:t>Able to develop effective working relationships with colleagues, partners and other stakeholders.</w:t>
            </w:r>
          </w:p>
        </w:tc>
        <w:tc>
          <w:tcPr>
            <w:tcW w:w="2693" w:type="dxa"/>
          </w:tcPr>
          <w:p w:rsidR="000364FC" w:rsidRPr="00400EAF" w:rsidRDefault="000364FC" w:rsidP="00400EAF">
            <w:pPr>
              <w:pStyle w:val="Bullets"/>
              <w:numPr>
                <w:ilvl w:val="0"/>
                <w:numId w:val="0"/>
              </w:numPr>
              <w:ind w:left="360"/>
              <w:rPr>
                <w:rFonts w:asciiTheme="minorHAnsi" w:hAnsiTheme="minorHAnsi" w:cstheme="minorHAnsi"/>
                <w:sz w:val="22"/>
                <w:szCs w:val="22"/>
              </w:rPr>
            </w:pPr>
          </w:p>
        </w:tc>
        <w:tc>
          <w:tcPr>
            <w:tcW w:w="2141" w:type="dxa"/>
          </w:tcPr>
          <w:p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rsidTr="00EA7095">
        <w:tc>
          <w:tcPr>
            <w:tcW w:w="1581" w:type="dxa"/>
          </w:tcPr>
          <w:p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lastRenderedPageBreak/>
              <w:t>Communicating and influencing</w:t>
            </w:r>
          </w:p>
        </w:tc>
        <w:tc>
          <w:tcPr>
            <w:tcW w:w="2725" w:type="dxa"/>
          </w:tcPr>
          <w:p w:rsidR="000364FC" w:rsidRPr="00400EAF" w:rsidRDefault="00172F9D" w:rsidP="00400EAF">
            <w:pPr>
              <w:pStyle w:val="Bullets"/>
              <w:rPr>
                <w:rFonts w:asciiTheme="minorHAnsi" w:hAnsiTheme="minorHAnsi" w:cstheme="minorHAnsi"/>
                <w:sz w:val="22"/>
                <w:szCs w:val="22"/>
              </w:rPr>
            </w:pPr>
            <w:r w:rsidRPr="00400EAF">
              <w:rPr>
                <w:rFonts w:asciiTheme="minorHAnsi" w:hAnsiTheme="minorHAnsi" w:cstheme="minorHAnsi"/>
                <w:sz w:val="22"/>
                <w:szCs w:val="22"/>
              </w:rPr>
              <w:t>Ability to demonstrate excellent and established communication skills with customers of all levels internally and externally</w:t>
            </w:r>
          </w:p>
        </w:tc>
        <w:tc>
          <w:tcPr>
            <w:tcW w:w="2693" w:type="dxa"/>
          </w:tcPr>
          <w:p w:rsidR="000364FC" w:rsidRPr="00400EAF" w:rsidRDefault="000364FC" w:rsidP="00400EAF">
            <w:pPr>
              <w:pStyle w:val="Bullets"/>
              <w:numPr>
                <w:ilvl w:val="0"/>
                <w:numId w:val="0"/>
              </w:numPr>
              <w:ind w:left="360"/>
              <w:rPr>
                <w:rFonts w:asciiTheme="minorHAnsi" w:hAnsiTheme="minorHAnsi" w:cstheme="minorHAnsi"/>
                <w:sz w:val="22"/>
                <w:szCs w:val="22"/>
              </w:rPr>
            </w:pPr>
          </w:p>
        </w:tc>
        <w:tc>
          <w:tcPr>
            <w:tcW w:w="2141" w:type="dxa"/>
          </w:tcPr>
          <w:p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rsidTr="00EA7095">
        <w:tc>
          <w:tcPr>
            <w:tcW w:w="1581" w:type="dxa"/>
          </w:tcPr>
          <w:p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rsidR="000364FC" w:rsidRPr="00400EAF" w:rsidRDefault="00172F9D" w:rsidP="00400EAF">
            <w:pPr>
              <w:pStyle w:val="Bullets"/>
              <w:rPr>
                <w:rFonts w:asciiTheme="minorHAnsi" w:hAnsiTheme="minorHAnsi" w:cstheme="minorHAnsi"/>
                <w:sz w:val="22"/>
                <w:szCs w:val="22"/>
              </w:rPr>
            </w:pPr>
            <w:r w:rsidRPr="00400EAF">
              <w:rPr>
                <w:rFonts w:asciiTheme="minorHAnsi" w:hAnsiTheme="minorHAnsi" w:cstheme="minorHAnsi"/>
                <w:sz w:val="22"/>
                <w:szCs w:val="22"/>
              </w:rPr>
              <w:t>Experience of maintaining a high level of confidentiality and managing issues of a sensitive nature.</w:t>
            </w:r>
          </w:p>
        </w:tc>
        <w:tc>
          <w:tcPr>
            <w:tcW w:w="2693" w:type="dxa"/>
          </w:tcPr>
          <w:p w:rsidR="000364FC" w:rsidRPr="00400EAF" w:rsidRDefault="00172F9D" w:rsidP="00400EAF">
            <w:pPr>
              <w:pStyle w:val="Bullets"/>
              <w:rPr>
                <w:rFonts w:asciiTheme="minorHAnsi" w:hAnsiTheme="minorHAnsi" w:cstheme="minorHAnsi"/>
                <w:sz w:val="22"/>
                <w:szCs w:val="22"/>
                <w:lang w:eastAsia="en-GB"/>
              </w:rPr>
            </w:pPr>
            <w:r w:rsidRPr="00400EAF">
              <w:rPr>
                <w:rFonts w:asciiTheme="minorHAnsi" w:hAnsiTheme="minorHAnsi" w:cstheme="minorHAnsi"/>
                <w:sz w:val="22"/>
                <w:szCs w:val="22"/>
                <w:lang w:eastAsia="en-GB"/>
              </w:rPr>
              <w:t>Prepared to work flexible hours to suit the requirements of the department, sometimes at short notice.</w:t>
            </w:r>
          </w:p>
        </w:tc>
        <w:tc>
          <w:tcPr>
            <w:tcW w:w="2141" w:type="dxa"/>
          </w:tcPr>
          <w:p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rsidR="00403F08" w:rsidRPr="00A61771" w:rsidRDefault="00403F08" w:rsidP="009B00F0">
      <w:pPr>
        <w:rPr>
          <w:rFonts w:cstheme="minorHAnsi"/>
        </w:rPr>
      </w:pPr>
    </w:p>
    <w:sectPr w:rsidR="00403F08" w:rsidRPr="00A617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8D" w:rsidRDefault="009C2F8D" w:rsidP="000A2D1F">
      <w:pPr>
        <w:spacing w:after="0" w:line="240" w:lineRule="auto"/>
      </w:pPr>
      <w:r>
        <w:separator/>
      </w:r>
    </w:p>
  </w:endnote>
  <w:endnote w:type="continuationSeparator" w:id="0">
    <w:p w:rsidR="009C2F8D" w:rsidRDefault="009C2F8D"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8D" w:rsidRDefault="009C2F8D" w:rsidP="000A2D1F">
      <w:pPr>
        <w:spacing w:after="0" w:line="240" w:lineRule="auto"/>
      </w:pPr>
      <w:r>
        <w:separator/>
      </w:r>
    </w:p>
  </w:footnote>
  <w:footnote w:type="continuationSeparator" w:id="0">
    <w:p w:rsidR="009C2F8D" w:rsidRDefault="009C2F8D"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606C21F9" wp14:editId="2F602D4B">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5A7"/>
    <w:multiLevelType w:val="hybridMultilevel"/>
    <w:tmpl w:val="2A3E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A10B6"/>
    <w:multiLevelType w:val="multilevel"/>
    <w:tmpl w:val="8DE8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7850F4"/>
    <w:multiLevelType w:val="multilevel"/>
    <w:tmpl w:val="045E0BB4"/>
    <w:lvl w:ilvl="0">
      <w:start w:val="1"/>
      <w:numFmt w:val="bullet"/>
      <w:pStyle w:val="Bullets"/>
      <w:lvlText w:val=""/>
      <w:lvlJc w:val="left"/>
      <w:pPr>
        <w:ind w:left="360" w:hanging="360"/>
      </w:pPr>
      <w:rPr>
        <w:rFonts w:ascii="Wingdings" w:hAnsi="Wingdings" w:hint="default"/>
        <w:color w:val="00000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1E5444"/>
    <w:multiLevelType w:val="hybridMultilevel"/>
    <w:tmpl w:val="17A0AF8C"/>
    <w:lvl w:ilvl="0" w:tplc="15106DB8">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C947C00"/>
    <w:multiLevelType w:val="hybridMultilevel"/>
    <w:tmpl w:val="963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03865"/>
    <w:rsid w:val="000364FC"/>
    <w:rsid w:val="000538E8"/>
    <w:rsid w:val="000922FB"/>
    <w:rsid w:val="000A07EF"/>
    <w:rsid w:val="000A2D1F"/>
    <w:rsid w:val="000C2D03"/>
    <w:rsid w:val="000D6EB6"/>
    <w:rsid w:val="000F299D"/>
    <w:rsid w:val="001155DE"/>
    <w:rsid w:val="00137601"/>
    <w:rsid w:val="00153F23"/>
    <w:rsid w:val="00154A57"/>
    <w:rsid w:val="00172F9D"/>
    <w:rsid w:val="002011C6"/>
    <w:rsid w:val="0022545C"/>
    <w:rsid w:val="00235E67"/>
    <w:rsid w:val="0025725A"/>
    <w:rsid w:val="002773AA"/>
    <w:rsid w:val="002B21C5"/>
    <w:rsid w:val="002D4DF5"/>
    <w:rsid w:val="002E329E"/>
    <w:rsid w:val="002F2136"/>
    <w:rsid w:val="002F4C20"/>
    <w:rsid w:val="002F7748"/>
    <w:rsid w:val="003027EA"/>
    <w:rsid w:val="00312A5F"/>
    <w:rsid w:val="00326DFC"/>
    <w:rsid w:val="00386FD7"/>
    <w:rsid w:val="003876A6"/>
    <w:rsid w:val="003C3F07"/>
    <w:rsid w:val="003E05B7"/>
    <w:rsid w:val="00400EAF"/>
    <w:rsid w:val="00403F08"/>
    <w:rsid w:val="00467E1A"/>
    <w:rsid w:val="004B1177"/>
    <w:rsid w:val="00512621"/>
    <w:rsid w:val="00530D7C"/>
    <w:rsid w:val="00565783"/>
    <w:rsid w:val="005B4465"/>
    <w:rsid w:val="005B4582"/>
    <w:rsid w:val="005C0D19"/>
    <w:rsid w:val="005E5D24"/>
    <w:rsid w:val="00601C1A"/>
    <w:rsid w:val="00616108"/>
    <w:rsid w:val="00643F2F"/>
    <w:rsid w:val="00682489"/>
    <w:rsid w:val="00697276"/>
    <w:rsid w:val="006A54A3"/>
    <w:rsid w:val="006B466D"/>
    <w:rsid w:val="006E06C6"/>
    <w:rsid w:val="00720AFC"/>
    <w:rsid w:val="007C4E14"/>
    <w:rsid w:val="008271C0"/>
    <w:rsid w:val="008703B6"/>
    <w:rsid w:val="008C297D"/>
    <w:rsid w:val="009460EE"/>
    <w:rsid w:val="009572D3"/>
    <w:rsid w:val="0096713E"/>
    <w:rsid w:val="009B00F0"/>
    <w:rsid w:val="009C2F8D"/>
    <w:rsid w:val="009D4DA8"/>
    <w:rsid w:val="00A22A60"/>
    <w:rsid w:val="00A34308"/>
    <w:rsid w:val="00A37955"/>
    <w:rsid w:val="00A61771"/>
    <w:rsid w:val="00A76E99"/>
    <w:rsid w:val="00AD490D"/>
    <w:rsid w:val="00B019BD"/>
    <w:rsid w:val="00B357EE"/>
    <w:rsid w:val="00B64467"/>
    <w:rsid w:val="00BB634D"/>
    <w:rsid w:val="00BC425A"/>
    <w:rsid w:val="00BD3898"/>
    <w:rsid w:val="00BE7AB0"/>
    <w:rsid w:val="00C300A7"/>
    <w:rsid w:val="00C60DB9"/>
    <w:rsid w:val="00C71C2C"/>
    <w:rsid w:val="00CA7720"/>
    <w:rsid w:val="00CC2B94"/>
    <w:rsid w:val="00D02BC1"/>
    <w:rsid w:val="00D37A62"/>
    <w:rsid w:val="00D962AF"/>
    <w:rsid w:val="00DB1822"/>
    <w:rsid w:val="00DB6EBE"/>
    <w:rsid w:val="00DD0D7B"/>
    <w:rsid w:val="00DD602E"/>
    <w:rsid w:val="00DF4A10"/>
    <w:rsid w:val="00E31FD7"/>
    <w:rsid w:val="00E36B99"/>
    <w:rsid w:val="00E7769F"/>
    <w:rsid w:val="00E97A7C"/>
    <w:rsid w:val="00EA7095"/>
    <w:rsid w:val="00ED1CB7"/>
    <w:rsid w:val="00EE6F89"/>
    <w:rsid w:val="00F50EC0"/>
    <w:rsid w:val="00F75D1E"/>
    <w:rsid w:val="00F830FB"/>
    <w:rsid w:val="00FC572C"/>
    <w:rsid w:val="00FC60EC"/>
    <w:rsid w:val="00FE69ED"/>
    <w:rsid w:val="00FF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rmalWeb">
    <w:name w:val="Normal (Web)"/>
    <w:basedOn w:val="Normal"/>
    <w:uiPriority w:val="99"/>
    <w:semiHidden/>
    <w:unhideWhenUsed/>
    <w:rsid w:val="0025725A"/>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2D3"/>
    <w:pPr>
      <w:spacing w:after="0" w:line="240" w:lineRule="auto"/>
    </w:pPr>
  </w:style>
  <w:style w:type="paragraph" w:customStyle="1" w:styleId="Bullets">
    <w:name w:val="Bullets"/>
    <w:qFormat/>
    <w:rsid w:val="00172F9D"/>
    <w:pPr>
      <w:numPr>
        <w:numId w:val="7"/>
      </w:numPr>
      <w:tabs>
        <w:tab w:val="left" w:pos="360"/>
      </w:tabs>
      <w:spacing w:before="80" w:after="80" w:line="360" w:lineRule="auto"/>
    </w:pPr>
    <w:rPr>
      <w:rFonts w:ascii="Arial" w:eastAsia="MS Mincho" w:hAnsi="Arial" w:cs="Times New Roman"/>
      <w:color w:val="1C1C1C"/>
      <w:sz w:val="24"/>
      <w:szCs w:val="24"/>
    </w:rPr>
  </w:style>
  <w:style w:type="paragraph" w:customStyle="1" w:styleId="Bulletsx3indent">
    <w:name w:val="Bullets x3 indent"/>
    <w:basedOn w:val="Bullets"/>
    <w:qFormat/>
    <w:rsid w:val="00172F9D"/>
    <w:pPr>
      <w:numPr>
        <w:ilvl w:val="3"/>
      </w:numPr>
      <w:tabs>
        <w:tab w:val="clear" w:pos="360"/>
      </w:tabs>
      <w:ind w:left="1775"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rmalWeb">
    <w:name w:val="Normal (Web)"/>
    <w:basedOn w:val="Normal"/>
    <w:uiPriority w:val="99"/>
    <w:semiHidden/>
    <w:unhideWhenUsed/>
    <w:rsid w:val="0025725A"/>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2D3"/>
    <w:pPr>
      <w:spacing w:after="0" w:line="240" w:lineRule="auto"/>
    </w:pPr>
  </w:style>
  <w:style w:type="paragraph" w:customStyle="1" w:styleId="Bullets">
    <w:name w:val="Bullets"/>
    <w:qFormat/>
    <w:rsid w:val="00172F9D"/>
    <w:pPr>
      <w:numPr>
        <w:numId w:val="7"/>
      </w:numPr>
      <w:tabs>
        <w:tab w:val="left" w:pos="360"/>
      </w:tabs>
      <w:spacing w:before="80" w:after="80" w:line="360" w:lineRule="auto"/>
    </w:pPr>
    <w:rPr>
      <w:rFonts w:ascii="Arial" w:eastAsia="MS Mincho" w:hAnsi="Arial" w:cs="Times New Roman"/>
      <w:color w:val="1C1C1C"/>
      <w:sz w:val="24"/>
      <w:szCs w:val="24"/>
    </w:rPr>
  </w:style>
  <w:style w:type="paragraph" w:customStyle="1" w:styleId="Bulletsx3indent">
    <w:name w:val="Bullets x3 indent"/>
    <w:basedOn w:val="Bullets"/>
    <w:qFormat/>
    <w:rsid w:val="00172F9D"/>
    <w:pPr>
      <w:numPr>
        <w:ilvl w:val="3"/>
      </w:numPr>
      <w:tabs>
        <w:tab w:val="clear" w:pos="360"/>
      </w:tabs>
      <w:ind w:left="1775"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7472">
      <w:bodyDiv w:val="1"/>
      <w:marLeft w:val="0"/>
      <w:marRight w:val="0"/>
      <w:marTop w:val="0"/>
      <w:marBottom w:val="0"/>
      <w:divBdr>
        <w:top w:val="none" w:sz="0" w:space="0" w:color="auto"/>
        <w:left w:val="none" w:sz="0" w:space="0" w:color="auto"/>
        <w:bottom w:val="none" w:sz="0" w:space="0" w:color="auto"/>
        <w:right w:val="none" w:sz="0" w:space="0" w:color="auto"/>
      </w:divBdr>
    </w:div>
    <w:div w:id="1378242500">
      <w:bodyDiv w:val="1"/>
      <w:marLeft w:val="0"/>
      <w:marRight w:val="0"/>
      <w:marTop w:val="0"/>
      <w:marBottom w:val="0"/>
      <w:divBdr>
        <w:top w:val="none" w:sz="0" w:space="0" w:color="auto"/>
        <w:left w:val="none" w:sz="0" w:space="0" w:color="auto"/>
        <w:bottom w:val="none" w:sz="0" w:space="0" w:color="auto"/>
        <w:right w:val="none" w:sz="0" w:space="0" w:color="auto"/>
      </w:divBdr>
    </w:div>
    <w:div w:id="1517578048">
      <w:bodyDiv w:val="1"/>
      <w:marLeft w:val="0"/>
      <w:marRight w:val="0"/>
      <w:marTop w:val="0"/>
      <w:marBottom w:val="0"/>
      <w:divBdr>
        <w:top w:val="none" w:sz="0" w:space="0" w:color="auto"/>
        <w:left w:val="none" w:sz="0" w:space="0" w:color="auto"/>
        <w:bottom w:val="none" w:sz="0" w:space="0" w:color="auto"/>
        <w:right w:val="none" w:sz="0" w:space="0" w:color="auto"/>
      </w:divBdr>
    </w:div>
    <w:div w:id="1528911970">
      <w:bodyDiv w:val="1"/>
      <w:marLeft w:val="0"/>
      <w:marRight w:val="0"/>
      <w:marTop w:val="0"/>
      <w:marBottom w:val="0"/>
      <w:divBdr>
        <w:top w:val="none" w:sz="0" w:space="0" w:color="auto"/>
        <w:left w:val="none" w:sz="0" w:space="0" w:color="auto"/>
        <w:bottom w:val="none" w:sz="0" w:space="0" w:color="auto"/>
        <w:right w:val="none" w:sz="0" w:space="0" w:color="auto"/>
      </w:divBdr>
    </w:div>
    <w:div w:id="20978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E315-1AF7-473A-A4F7-ECC29F0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Anne-Marie Newstead 5197</cp:lastModifiedBy>
  <cp:revision>7</cp:revision>
  <dcterms:created xsi:type="dcterms:W3CDTF">2021-06-10T08:15:00Z</dcterms:created>
  <dcterms:modified xsi:type="dcterms:W3CDTF">2021-06-10T09:42:00Z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-107572946</vt:i4>
  </property>
  <property fmtid="{D5CDD505-2E9C-101B-9397-08002B2CF9AE}" pid="3" name="_NewReviewCycle">
    <vt:lpwstr/>
  </property>
  <property fmtid="{D5CDD505-2E9C-101B-9397-08002B2CF9AE}" pid="4" name="_EmailSubject">
    <vt:lpwstr>RRP - Role Profile Prep</vt:lpwstr>
  </property>
  <property fmtid="{D5CDD505-2E9C-101B-9397-08002B2CF9AE}" pid="5" name="_AuthorEmail">
    <vt:lpwstr>Craig.Lowden.9598@northumbria.pnn.police.uk</vt:lpwstr>
  </property>
  <property fmtid="{D5CDD505-2E9C-101B-9397-08002B2CF9AE}" pid="6" name="_AuthorEmailDisplayName">
    <vt:lpwstr>Craig Lowden 9598</vt:lpwstr>
  </property>
  <property fmtid="{D5CDD505-2E9C-101B-9397-08002B2CF9AE}" pid="7" name="_PreviousAdHocReviewCycleID">
    <vt:i4>994486999</vt:i4>
  </property>
  <property fmtid="{D5CDD505-2E9C-101B-9397-08002B2CF9AE}" pid="8" name="_ReviewingToolsShownOnce">
    <vt:lpwstr/>
  </property>
</Properties>
</file>