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C56C"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889" w:type="dxa"/>
        <w:tblLayout w:type="fixed"/>
        <w:tblLook w:val="04A0" w:firstRow="1" w:lastRow="0" w:firstColumn="1" w:lastColumn="0" w:noHBand="0" w:noVBand="1"/>
      </w:tblPr>
      <w:tblGrid>
        <w:gridCol w:w="1101"/>
        <w:gridCol w:w="708"/>
        <w:gridCol w:w="3261"/>
        <w:gridCol w:w="2551"/>
        <w:gridCol w:w="2268"/>
      </w:tblGrid>
      <w:tr w:rsidR="002011C6" w:rsidRPr="00E553A7" w14:paraId="3298D06A" w14:textId="77777777" w:rsidTr="00653A5A">
        <w:trPr>
          <w:trHeight w:val="266"/>
        </w:trPr>
        <w:tc>
          <w:tcPr>
            <w:tcW w:w="1809" w:type="dxa"/>
            <w:gridSpan w:val="2"/>
            <w:shd w:val="clear" w:color="auto" w:fill="D9D9D9" w:themeFill="background1" w:themeFillShade="D9"/>
          </w:tcPr>
          <w:p w14:paraId="62D884C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Role Title:</w:t>
            </w:r>
          </w:p>
        </w:tc>
        <w:tc>
          <w:tcPr>
            <w:tcW w:w="3261" w:type="dxa"/>
          </w:tcPr>
          <w:p w14:paraId="276B414E" w14:textId="77777777" w:rsidR="002011C6" w:rsidRPr="00860F19" w:rsidRDefault="007A0D40" w:rsidP="003412B1">
            <w:pPr>
              <w:tabs>
                <w:tab w:val="left" w:pos="3164"/>
              </w:tabs>
              <w:rPr>
                <w:rFonts w:ascii="Calibri" w:hAnsi="Calibri" w:cs="Calibri"/>
                <w:bCs/>
                <w:color w:val="000000" w:themeColor="text1"/>
                <w:sz w:val="21"/>
                <w:szCs w:val="21"/>
              </w:rPr>
            </w:pPr>
            <w:r w:rsidRPr="00860F19">
              <w:rPr>
                <w:rFonts w:ascii="Calibri" w:hAnsi="Calibri" w:cs="Calibri"/>
                <w:bCs/>
                <w:color w:val="000000" w:themeColor="text1"/>
                <w:sz w:val="21"/>
                <w:szCs w:val="21"/>
              </w:rPr>
              <w:t xml:space="preserve">Northumbria Local Resilience Forum [NLRF] </w:t>
            </w:r>
            <w:r w:rsidR="003412B1" w:rsidRPr="00860F19">
              <w:rPr>
                <w:rFonts w:ascii="Calibri" w:hAnsi="Calibri" w:cs="Calibri"/>
                <w:bCs/>
                <w:color w:val="000000" w:themeColor="text1"/>
                <w:sz w:val="21"/>
                <w:szCs w:val="21"/>
              </w:rPr>
              <w:t>Coordinator</w:t>
            </w:r>
          </w:p>
        </w:tc>
        <w:tc>
          <w:tcPr>
            <w:tcW w:w="2551" w:type="dxa"/>
            <w:shd w:val="clear" w:color="auto" w:fill="D9D9D9" w:themeFill="background1" w:themeFillShade="D9"/>
          </w:tcPr>
          <w:p w14:paraId="58B513D8"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Leadership level:</w:t>
            </w:r>
          </w:p>
        </w:tc>
        <w:tc>
          <w:tcPr>
            <w:tcW w:w="2268" w:type="dxa"/>
          </w:tcPr>
          <w:p w14:paraId="35C71C63" w14:textId="77777777" w:rsidR="002011C6" w:rsidRPr="00E553A7" w:rsidRDefault="002011C6"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To be determined at later phase</w:t>
            </w:r>
          </w:p>
        </w:tc>
      </w:tr>
      <w:tr w:rsidR="002011C6" w:rsidRPr="00E553A7" w14:paraId="2D9700F0" w14:textId="77777777" w:rsidTr="0080432A">
        <w:trPr>
          <w:trHeight w:val="649"/>
        </w:trPr>
        <w:tc>
          <w:tcPr>
            <w:tcW w:w="1809" w:type="dxa"/>
            <w:gridSpan w:val="2"/>
            <w:shd w:val="clear" w:color="auto" w:fill="D9D9D9" w:themeFill="background1" w:themeFillShade="D9"/>
          </w:tcPr>
          <w:p w14:paraId="2B80532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Post reference:</w:t>
            </w:r>
          </w:p>
        </w:tc>
        <w:tc>
          <w:tcPr>
            <w:tcW w:w="3261" w:type="dxa"/>
          </w:tcPr>
          <w:p w14:paraId="7503583B" w14:textId="5A6071E9" w:rsidR="002011C6" w:rsidRPr="00E553A7" w:rsidRDefault="006C3691"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SS026/</w:t>
            </w:r>
            <w:r w:rsidR="00ED68B7">
              <w:rPr>
                <w:rFonts w:ascii="Calibri" w:hAnsi="Calibri" w:cs="Calibri"/>
                <w:color w:val="000000" w:themeColor="text1"/>
                <w:sz w:val="21"/>
                <w:szCs w:val="21"/>
              </w:rPr>
              <w:t>30335</w:t>
            </w:r>
          </w:p>
        </w:tc>
        <w:tc>
          <w:tcPr>
            <w:tcW w:w="2551" w:type="dxa"/>
            <w:shd w:val="clear" w:color="auto" w:fill="D9D9D9" w:themeFill="background1" w:themeFillShade="D9"/>
          </w:tcPr>
          <w:p w14:paraId="1C5CD7CE"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Job family:</w:t>
            </w:r>
          </w:p>
        </w:tc>
        <w:tc>
          <w:tcPr>
            <w:tcW w:w="2268" w:type="dxa"/>
          </w:tcPr>
          <w:p w14:paraId="30CFC3CB" w14:textId="77777777" w:rsidR="002011C6" w:rsidRPr="00E553A7" w:rsidRDefault="002011C6"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 xml:space="preserve">To be determined at later phase </w:t>
            </w:r>
          </w:p>
        </w:tc>
      </w:tr>
      <w:tr w:rsidR="002011C6" w:rsidRPr="00E553A7" w14:paraId="1B2BAAF8" w14:textId="77777777" w:rsidTr="00653A5A">
        <w:trPr>
          <w:trHeight w:val="266"/>
        </w:trPr>
        <w:tc>
          <w:tcPr>
            <w:tcW w:w="1809" w:type="dxa"/>
            <w:gridSpan w:val="2"/>
            <w:shd w:val="clear" w:color="auto" w:fill="D9D9D9" w:themeFill="background1" w:themeFillShade="D9"/>
          </w:tcPr>
          <w:p w14:paraId="150BC7E3"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Grade:</w:t>
            </w:r>
          </w:p>
        </w:tc>
        <w:tc>
          <w:tcPr>
            <w:tcW w:w="3261" w:type="dxa"/>
          </w:tcPr>
          <w:p w14:paraId="26096B0F" w14:textId="1C4E9DB7" w:rsidR="00B82DDB" w:rsidRPr="0080432A" w:rsidRDefault="0080432A" w:rsidP="007A1607">
            <w:pPr>
              <w:tabs>
                <w:tab w:val="left" w:pos="3164"/>
              </w:tabs>
              <w:rPr>
                <w:rFonts w:ascii="Calibri" w:hAnsi="Calibri" w:cs="Calibri"/>
                <w:color w:val="FF0000"/>
                <w:sz w:val="21"/>
                <w:szCs w:val="21"/>
              </w:rPr>
            </w:pPr>
            <w:r w:rsidRPr="0080432A">
              <w:rPr>
                <w:rFonts w:ascii="Calibri" w:hAnsi="Calibri" w:cs="Calibri"/>
                <w:sz w:val="21"/>
                <w:szCs w:val="21"/>
              </w:rPr>
              <w:t>H</w:t>
            </w:r>
            <w:r w:rsidR="00F87251" w:rsidRPr="0080432A">
              <w:rPr>
                <w:rFonts w:ascii="Calibri" w:hAnsi="Calibri" w:cs="Calibri"/>
                <w:color w:val="FF0000"/>
                <w:sz w:val="21"/>
                <w:szCs w:val="21"/>
              </w:rPr>
              <w:t xml:space="preserve"> </w:t>
            </w:r>
          </w:p>
          <w:p w14:paraId="051C9001" w14:textId="140BDC26" w:rsidR="00860F19" w:rsidRPr="00860F19" w:rsidRDefault="00860F19" w:rsidP="007A1607">
            <w:pPr>
              <w:tabs>
                <w:tab w:val="left" w:pos="3164"/>
              </w:tabs>
              <w:rPr>
                <w:rFonts w:ascii="Calibri" w:hAnsi="Calibri" w:cs="Calibri"/>
                <w:b/>
                <w:bCs/>
                <w:color w:val="FF0000"/>
                <w:sz w:val="21"/>
                <w:szCs w:val="21"/>
              </w:rPr>
            </w:pPr>
          </w:p>
        </w:tc>
        <w:tc>
          <w:tcPr>
            <w:tcW w:w="2551" w:type="dxa"/>
            <w:shd w:val="clear" w:color="auto" w:fill="D9D9D9" w:themeFill="background1" w:themeFillShade="D9"/>
          </w:tcPr>
          <w:p w14:paraId="33CD312F"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Location:</w:t>
            </w:r>
          </w:p>
        </w:tc>
        <w:tc>
          <w:tcPr>
            <w:tcW w:w="2268" w:type="dxa"/>
          </w:tcPr>
          <w:p w14:paraId="61E4A21A" w14:textId="77777777" w:rsidR="002011C6" w:rsidRPr="00E553A7" w:rsidRDefault="00B07DF1" w:rsidP="001426B6">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 xml:space="preserve">Force Coordination </w:t>
            </w:r>
          </w:p>
        </w:tc>
      </w:tr>
      <w:tr w:rsidR="002011C6" w:rsidRPr="00E553A7" w14:paraId="6E749165" w14:textId="77777777" w:rsidTr="00653A5A">
        <w:trPr>
          <w:trHeight w:val="266"/>
        </w:trPr>
        <w:tc>
          <w:tcPr>
            <w:tcW w:w="1809" w:type="dxa"/>
            <w:gridSpan w:val="2"/>
            <w:shd w:val="clear" w:color="auto" w:fill="D9D9D9" w:themeFill="background1" w:themeFillShade="D9"/>
          </w:tcPr>
          <w:p w14:paraId="754AB8A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Allowances:</w:t>
            </w:r>
          </w:p>
        </w:tc>
        <w:tc>
          <w:tcPr>
            <w:tcW w:w="3261" w:type="dxa"/>
          </w:tcPr>
          <w:p w14:paraId="4E9B6A63" w14:textId="6C529A81" w:rsidR="002011C6" w:rsidRPr="00860F19" w:rsidRDefault="00860F19" w:rsidP="009B00F0">
            <w:pPr>
              <w:tabs>
                <w:tab w:val="left" w:pos="3164"/>
              </w:tabs>
              <w:rPr>
                <w:rFonts w:ascii="Calibri" w:hAnsi="Calibri" w:cs="Calibri"/>
                <w:sz w:val="21"/>
                <w:szCs w:val="21"/>
              </w:rPr>
            </w:pPr>
            <w:r>
              <w:rPr>
                <w:rFonts w:ascii="Calibri" w:hAnsi="Calibri" w:cs="Calibri"/>
                <w:sz w:val="21"/>
                <w:szCs w:val="21"/>
              </w:rPr>
              <w:t>N/A</w:t>
            </w:r>
          </w:p>
        </w:tc>
        <w:tc>
          <w:tcPr>
            <w:tcW w:w="2551" w:type="dxa"/>
            <w:shd w:val="clear" w:color="auto" w:fill="D9D9D9" w:themeFill="background1" w:themeFillShade="D9"/>
          </w:tcPr>
          <w:p w14:paraId="3B4D31F4"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Politically restricted post:</w:t>
            </w:r>
          </w:p>
        </w:tc>
        <w:tc>
          <w:tcPr>
            <w:tcW w:w="2268" w:type="dxa"/>
          </w:tcPr>
          <w:p w14:paraId="1B823D40" w14:textId="4BEA600E" w:rsidR="002011C6" w:rsidRPr="00E553A7" w:rsidRDefault="00860F19" w:rsidP="00155DD6">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No</w:t>
            </w:r>
          </w:p>
        </w:tc>
      </w:tr>
      <w:tr w:rsidR="002011C6" w:rsidRPr="00E553A7" w14:paraId="0B5BCF8F" w14:textId="77777777" w:rsidTr="00653A5A">
        <w:trPr>
          <w:trHeight w:val="266"/>
        </w:trPr>
        <w:tc>
          <w:tcPr>
            <w:tcW w:w="1809" w:type="dxa"/>
            <w:gridSpan w:val="2"/>
            <w:shd w:val="clear" w:color="auto" w:fill="D9D9D9" w:themeFill="background1" w:themeFillShade="D9"/>
          </w:tcPr>
          <w:p w14:paraId="08FAC508"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Area command / Department:</w:t>
            </w:r>
          </w:p>
        </w:tc>
        <w:tc>
          <w:tcPr>
            <w:tcW w:w="3261" w:type="dxa"/>
          </w:tcPr>
          <w:p w14:paraId="176588C5" w14:textId="77777777" w:rsidR="002011C6" w:rsidRPr="00E553A7" w:rsidRDefault="007A0D40" w:rsidP="009B00F0">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Force Coordination</w:t>
            </w:r>
          </w:p>
        </w:tc>
        <w:tc>
          <w:tcPr>
            <w:tcW w:w="2551" w:type="dxa"/>
            <w:shd w:val="clear" w:color="auto" w:fill="D9D9D9" w:themeFill="background1" w:themeFillShade="D9"/>
          </w:tcPr>
          <w:p w14:paraId="2D3C9E45"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Vetting level:</w:t>
            </w:r>
          </w:p>
        </w:tc>
        <w:tc>
          <w:tcPr>
            <w:tcW w:w="2268" w:type="dxa"/>
          </w:tcPr>
          <w:p w14:paraId="09909975" w14:textId="45B2DBED" w:rsidR="002011C6" w:rsidRPr="00E553A7" w:rsidRDefault="00577851"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RV</w:t>
            </w:r>
          </w:p>
        </w:tc>
      </w:tr>
      <w:tr w:rsidR="002011C6" w:rsidRPr="00E553A7" w14:paraId="34D7CA28" w14:textId="77777777" w:rsidTr="00653A5A">
        <w:trPr>
          <w:trHeight w:val="266"/>
        </w:trPr>
        <w:tc>
          <w:tcPr>
            <w:tcW w:w="1809" w:type="dxa"/>
            <w:gridSpan w:val="2"/>
            <w:shd w:val="clear" w:color="auto" w:fill="D9D9D9" w:themeFill="background1" w:themeFillShade="D9"/>
          </w:tcPr>
          <w:p w14:paraId="5C366150"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Reporting to:</w:t>
            </w:r>
          </w:p>
        </w:tc>
        <w:tc>
          <w:tcPr>
            <w:tcW w:w="3261" w:type="dxa"/>
          </w:tcPr>
          <w:p w14:paraId="2D401507" w14:textId="77777777" w:rsidR="002011C6" w:rsidRPr="00E553A7" w:rsidRDefault="003412B1" w:rsidP="009B00F0">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LRF Manager</w:t>
            </w:r>
            <w:r w:rsidR="007A0D40" w:rsidRPr="00E553A7">
              <w:rPr>
                <w:rFonts w:ascii="Calibri" w:hAnsi="Calibri" w:cs="Calibri"/>
                <w:color w:val="000000" w:themeColor="text1"/>
                <w:sz w:val="21"/>
                <w:szCs w:val="21"/>
              </w:rPr>
              <w:t xml:space="preserve"> </w:t>
            </w:r>
          </w:p>
        </w:tc>
        <w:tc>
          <w:tcPr>
            <w:tcW w:w="2551" w:type="dxa"/>
            <w:shd w:val="clear" w:color="auto" w:fill="D9D9D9" w:themeFill="background1" w:themeFillShade="D9"/>
          </w:tcPr>
          <w:p w14:paraId="0E7374A7"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Date accepted as a role profile:</w:t>
            </w:r>
          </w:p>
        </w:tc>
        <w:tc>
          <w:tcPr>
            <w:tcW w:w="2268" w:type="dxa"/>
          </w:tcPr>
          <w:p w14:paraId="7E4EEC9A" w14:textId="42B139A3" w:rsidR="00C75859" w:rsidRPr="00E553A7" w:rsidRDefault="0080432A"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Janu</w:t>
            </w:r>
            <w:r w:rsidR="00E62A72">
              <w:rPr>
                <w:rFonts w:ascii="Calibri" w:hAnsi="Calibri" w:cs="Calibri"/>
                <w:color w:val="000000" w:themeColor="text1"/>
                <w:sz w:val="21"/>
                <w:szCs w:val="21"/>
              </w:rPr>
              <w:t>ary 2022</w:t>
            </w:r>
          </w:p>
        </w:tc>
      </w:tr>
      <w:tr w:rsidR="004B1177" w:rsidRPr="00E553A7" w14:paraId="36C15603" w14:textId="77777777" w:rsidTr="00653A5A">
        <w:trPr>
          <w:trHeight w:val="266"/>
        </w:trPr>
        <w:tc>
          <w:tcPr>
            <w:tcW w:w="1809" w:type="dxa"/>
            <w:gridSpan w:val="2"/>
            <w:shd w:val="clear" w:color="auto" w:fill="D9D9D9" w:themeFill="background1" w:themeFillShade="D9"/>
          </w:tcPr>
          <w:p w14:paraId="55731DE6" w14:textId="77777777" w:rsidR="004B1177" w:rsidRPr="00E553A7" w:rsidRDefault="004B1177" w:rsidP="001426B6">
            <w:pPr>
              <w:tabs>
                <w:tab w:val="left" w:pos="3164"/>
              </w:tabs>
              <w:rPr>
                <w:rFonts w:ascii="Calibri" w:hAnsi="Calibri" w:cs="Calibri"/>
                <w:b/>
                <w:sz w:val="21"/>
                <w:szCs w:val="21"/>
              </w:rPr>
            </w:pPr>
            <w:r w:rsidRPr="00E553A7">
              <w:rPr>
                <w:rFonts w:ascii="Calibri" w:hAnsi="Calibri" w:cs="Calibri"/>
                <w:b/>
                <w:sz w:val="21"/>
                <w:szCs w:val="21"/>
              </w:rPr>
              <w:t>Posts responsible for:</w:t>
            </w:r>
          </w:p>
        </w:tc>
        <w:tc>
          <w:tcPr>
            <w:tcW w:w="8080" w:type="dxa"/>
            <w:gridSpan w:val="3"/>
          </w:tcPr>
          <w:p w14:paraId="3C4ED154" w14:textId="77777777" w:rsidR="004B1177" w:rsidRPr="00E553A7" w:rsidRDefault="007A0D40" w:rsidP="003412B1">
            <w:pPr>
              <w:tabs>
                <w:tab w:val="left" w:pos="3164"/>
              </w:tabs>
              <w:rPr>
                <w:rFonts w:ascii="Calibri" w:hAnsi="Calibri" w:cs="Calibri"/>
                <w:color w:val="FF0000"/>
                <w:sz w:val="21"/>
                <w:szCs w:val="21"/>
              </w:rPr>
            </w:pPr>
            <w:r w:rsidRPr="00E553A7">
              <w:rPr>
                <w:rFonts w:ascii="Calibri" w:hAnsi="Calibri" w:cs="Calibri"/>
                <w:color w:val="000000" w:themeColor="text1"/>
                <w:sz w:val="21"/>
                <w:szCs w:val="21"/>
              </w:rPr>
              <w:t xml:space="preserve">LRF Business Support Officer </w:t>
            </w:r>
          </w:p>
        </w:tc>
      </w:tr>
      <w:tr w:rsidR="002011C6" w:rsidRPr="00E553A7" w14:paraId="780EB0D3" w14:textId="77777777" w:rsidTr="00653A5A">
        <w:trPr>
          <w:trHeight w:val="649"/>
        </w:trPr>
        <w:tc>
          <w:tcPr>
            <w:tcW w:w="9889" w:type="dxa"/>
            <w:gridSpan w:val="5"/>
            <w:shd w:val="clear" w:color="auto" w:fill="FFFFFF" w:themeFill="background1"/>
          </w:tcPr>
          <w:p w14:paraId="320D8A68" w14:textId="77777777" w:rsidR="002011C6" w:rsidRPr="00E553A7" w:rsidRDefault="002011C6" w:rsidP="00403F08">
            <w:pPr>
              <w:tabs>
                <w:tab w:val="left" w:pos="3164"/>
              </w:tabs>
              <w:jc w:val="both"/>
              <w:rPr>
                <w:rFonts w:ascii="Calibri" w:hAnsi="Calibri" w:cs="Calibri"/>
                <w:b/>
                <w:sz w:val="21"/>
                <w:szCs w:val="21"/>
              </w:rPr>
            </w:pPr>
          </w:p>
          <w:p w14:paraId="4C837F0A" w14:textId="77777777" w:rsidR="002011C6" w:rsidRPr="00E553A7" w:rsidRDefault="002011C6" w:rsidP="00403F08">
            <w:pPr>
              <w:tabs>
                <w:tab w:val="left" w:pos="3164"/>
              </w:tabs>
              <w:jc w:val="both"/>
              <w:rPr>
                <w:rFonts w:ascii="Calibri" w:hAnsi="Calibri" w:cs="Calibri"/>
                <w:b/>
                <w:sz w:val="21"/>
                <w:szCs w:val="21"/>
              </w:rPr>
            </w:pPr>
            <w:r w:rsidRPr="00E553A7">
              <w:rPr>
                <w:rFonts w:ascii="Calibri" w:hAnsi="Calibri" w:cs="Calibri"/>
                <w:b/>
                <w:sz w:val="21"/>
                <w:szCs w:val="21"/>
              </w:rPr>
              <w:t xml:space="preserve">Part A – Job Description </w:t>
            </w:r>
          </w:p>
          <w:p w14:paraId="6BAD7281" w14:textId="77777777" w:rsidR="002011C6" w:rsidRPr="00E553A7" w:rsidRDefault="002011C6" w:rsidP="00403F08">
            <w:pPr>
              <w:tabs>
                <w:tab w:val="left" w:pos="3164"/>
              </w:tabs>
              <w:jc w:val="both"/>
              <w:rPr>
                <w:rFonts w:ascii="Calibri" w:hAnsi="Calibri" w:cs="Calibri"/>
                <w:b/>
                <w:sz w:val="21"/>
                <w:szCs w:val="21"/>
              </w:rPr>
            </w:pPr>
          </w:p>
        </w:tc>
      </w:tr>
      <w:tr w:rsidR="002011C6" w:rsidRPr="00E553A7" w14:paraId="06E766F2" w14:textId="77777777" w:rsidTr="00653A5A">
        <w:trPr>
          <w:trHeight w:val="266"/>
        </w:trPr>
        <w:tc>
          <w:tcPr>
            <w:tcW w:w="9889" w:type="dxa"/>
            <w:gridSpan w:val="5"/>
            <w:shd w:val="clear" w:color="auto" w:fill="D9D9D9" w:themeFill="background1" w:themeFillShade="D9"/>
          </w:tcPr>
          <w:p w14:paraId="66A2997E" w14:textId="77777777" w:rsidR="002011C6" w:rsidRPr="00E553A7" w:rsidRDefault="002011C6" w:rsidP="00403F08">
            <w:pPr>
              <w:tabs>
                <w:tab w:val="left" w:pos="3164"/>
              </w:tabs>
              <w:jc w:val="both"/>
              <w:rPr>
                <w:rFonts w:ascii="Calibri" w:hAnsi="Calibri" w:cs="Calibri"/>
                <w:b/>
                <w:sz w:val="21"/>
                <w:szCs w:val="21"/>
              </w:rPr>
            </w:pPr>
            <w:r w:rsidRPr="00E553A7">
              <w:rPr>
                <w:rFonts w:ascii="Calibri" w:hAnsi="Calibri" w:cs="Calibri"/>
                <w:b/>
                <w:sz w:val="21"/>
                <w:szCs w:val="21"/>
              </w:rPr>
              <w:t>Overall purpose of the role:</w:t>
            </w:r>
          </w:p>
        </w:tc>
      </w:tr>
      <w:tr w:rsidR="002011C6" w:rsidRPr="00E553A7" w14:paraId="10EE75D0" w14:textId="77777777" w:rsidTr="00653A5A">
        <w:trPr>
          <w:trHeight w:val="266"/>
        </w:trPr>
        <w:tc>
          <w:tcPr>
            <w:tcW w:w="9889" w:type="dxa"/>
            <w:gridSpan w:val="5"/>
            <w:shd w:val="clear" w:color="auto" w:fill="FFFFFF" w:themeFill="background1"/>
          </w:tcPr>
          <w:p w14:paraId="7665022A" w14:textId="1F405898" w:rsidR="003412B1" w:rsidRPr="00E553A7" w:rsidRDefault="006C3691" w:rsidP="003412B1">
            <w:pPr>
              <w:rPr>
                <w:rFonts w:ascii="Calibri" w:hAnsi="Calibri" w:cs="Calibri"/>
                <w:sz w:val="21"/>
                <w:szCs w:val="21"/>
              </w:rPr>
            </w:pPr>
            <w:r>
              <w:rPr>
                <w:rFonts w:ascii="Calibri" w:hAnsi="Calibri" w:cs="Calibri"/>
                <w:sz w:val="21"/>
                <w:szCs w:val="21"/>
              </w:rPr>
              <w:t>A</w:t>
            </w:r>
            <w:r w:rsidR="003412B1" w:rsidRPr="00E553A7">
              <w:rPr>
                <w:rFonts w:ascii="Calibri" w:hAnsi="Calibri" w:cs="Calibri"/>
                <w:sz w:val="21"/>
                <w:szCs w:val="21"/>
              </w:rPr>
              <w:t>ssist the LRF Manager in all aspects of LRF activities in the provision of technical advice as part of the Nort</w:t>
            </w:r>
            <w:r w:rsidR="00716BB5" w:rsidRPr="00E553A7">
              <w:rPr>
                <w:rFonts w:ascii="Calibri" w:hAnsi="Calibri" w:cs="Calibri"/>
                <w:sz w:val="21"/>
                <w:szCs w:val="21"/>
              </w:rPr>
              <w:t>humbria Local Resilience Forum including:</w:t>
            </w:r>
          </w:p>
          <w:p w14:paraId="1C110490" w14:textId="77777777" w:rsidR="003412B1" w:rsidRPr="00E553A7" w:rsidRDefault="003412B1" w:rsidP="003412B1">
            <w:pPr>
              <w:rPr>
                <w:rFonts w:ascii="Calibri" w:hAnsi="Calibri" w:cs="Calibri"/>
                <w:sz w:val="21"/>
                <w:szCs w:val="21"/>
              </w:rPr>
            </w:pPr>
          </w:p>
          <w:p w14:paraId="53E8D32A" w14:textId="08B01E72" w:rsidR="003412B1" w:rsidRPr="00E553A7" w:rsidRDefault="003412B1" w:rsidP="003412B1">
            <w:pPr>
              <w:pStyle w:val="ListParagraph"/>
              <w:numPr>
                <w:ilvl w:val="0"/>
                <w:numId w:val="11"/>
              </w:numPr>
              <w:rPr>
                <w:rFonts w:ascii="Calibri" w:hAnsi="Calibri" w:cs="Calibri"/>
                <w:sz w:val="21"/>
                <w:szCs w:val="21"/>
              </w:rPr>
            </w:pPr>
            <w:r w:rsidRPr="00E553A7">
              <w:rPr>
                <w:rFonts w:ascii="Calibri" w:hAnsi="Calibri" w:cs="Calibri"/>
                <w:sz w:val="21"/>
                <w:szCs w:val="21"/>
              </w:rPr>
              <w:t xml:space="preserve">adopting project management principles and working collaboratively with </w:t>
            </w:r>
            <w:r w:rsidR="007B49AE">
              <w:rPr>
                <w:rFonts w:ascii="Calibri" w:hAnsi="Calibri" w:cs="Calibri"/>
                <w:sz w:val="21"/>
                <w:szCs w:val="21"/>
              </w:rPr>
              <w:t xml:space="preserve">Strategic </w:t>
            </w:r>
            <w:r w:rsidRPr="00E553A7">
              <w:rPr>
                <w:rFonts w:ascii="Calibri" w:hAnsi="Calibri" w:cs="Calibri"/>
                <w:sz w:val="21"/>
                <w:szCs w:val="21"/>
              </w:rPr>
              <w:t xml:space="preserve">Board, </w:t>
            </w:r>
            <w:r w:rsidR="007B49AE">
              <w:rPr>
                <w:rFonts w:ascii="Calibri" w:hAnsi="Calibri" w:cs="Calibri"/>
                <w:sz w:val="21"/>
                <w:szCs w:val="21"/>
              </w:rPr>
              <w:t xml:space="preserve">Tactical </w:t>
            </w:r>
            <w:r w:rsidRPr="00E553A7">
              <w:rPr>
                <w:rFonts w:ascii="Calibri" w:hAnsi="Calibri" w:cs="Calibri"/>
                <w:sz w:val="21"/>
                <w:szCs w:val="21"/>
              </w:rPr>
              <w:t>Business Management Group and Task and Finish Group Chairs to deliver improvements</w:t>
            </w:r>
            <w:r w:rsidR="00F06883">
              <w:rPr>
                <w:rFonts w:ascii="Calibri" w:hAnsi="Calibri" w:cs="Calibri"/>
                <w:sz w:val="21"/>
                <w:szCs w:val="21"/>
              </w:rPr>
              <w:t>.</w:t>
            </w:r>
          </w:p>
          <w:p w14:paraId="25F9DDB5" w14:textId="77777777" w:rsidR="003412B1" w:rsidRPr="00E553A7" w:rsidRDefault="00E553A7" w:rsidP="003412B1">
            <w:pPr>
              <w:pStyle w:val="ListParagraph"/>
              <w:numPr>
                <w:ilvl w:val="0"/>
                <w:numId w:val="11"/>
              </w:numPr>
              <w:rPr>
                <w:rFonts w:ascii="Calibri" w:hAnsi="Calibri" w:cs="Calibri"/>
                <w:sz w:val="21"/>
                <w:szCs w:val="21"/>
              </w:rPr>
            </w:pPr>
            <w:r>
              <w:rPr>
                <w:rFonts w:ascii="Calibri" w:hAnsi="Calibri" w:cs="Calibri"/>
                <w:sz w:val="21"/>
                <w:szCs w:val="21"/>
              </w:rPr>
              <w:t xml:space="preserve">act </w:t>
            </w:r>
            <w:r w:rsidR="003412B1" w:rsidRPr="00E553A7">
              <w:rPr>
                <w:rFonts w:ascii="Calibri" w:hAnsi="Calibri" w:cs="Calibri"/>
                <w:sz w:val="21"/>
                <w:szCs w:val="21"/>
              </w:rPr>
              <w:t>as a first point of contact for partners at LRF, regional and National level.</w:t>
            </w:r>
          </w:p>
          <w:p w14:paraId="7DBB2E5C" w14:textId="77777777" w:rsidR="007A0D40" w:rsidRPr="00E553A7" w:rsidRDefault="007A0D40" w:rsidP="007A0D40">
            <w:pPr>
              <w:tabs>
                <w:tab w:val="left" w:pos="3164"/>
              </w:tabs>
              <w:rPr>
                <w:rFonts w:ascii="Calibri" w:hAnsi="Calibri" w:cs="Calibri"/>
                <w:sz w:val="21"/>
                <w:szCs w:val="21"/>
              </w:rPr>
            </w:pPr>
          </w:p>
        </w:tc>
      </w:tr>
      <w:tr w:rsidR="002011C6" w:rsidRPr="00E553A7" w14:paraId="1FA7B1D3" w14:textId="77777777" w:rsidTr="00653A5A">
        <w:trPr>
          <w:trHeight w:val="266"/>
        </w:trPr>
        <w:tc>
          <w:tcPr>
            <w:tcW w:w="9889" w:type="dxa"/>
            <w:gridSpan w:val="5"/>
            <w:shd w:val="clear" w:color="auto" w:fill="D9D9D9" w:themeFill="background1" w:themeFillShade="D9"/>
          </w:tcPr>
          <w:p w14:paraId="272A5FBE" w14:textId="77777777" w:rsidR="002011C6" w:rsidRPr="00E553A7" w:rsidRDefault="002011C6" w:rsidP="00D962AF">
            <w:pPr>
              <w:tabs>
                <w:tab w:val="left" w:pos="3164"/>
              </w:tabs>
              <w:rPr>
                <w:rFonts w:ascii="Calibri" w:hAnsi="Calibri" w:cs="Calibri"/>
                <w:b/>
                <w:sz w:val="21"/>
                <w:szCs w:val="21"/>
              </w:rPr>
            </w:pPr>
            <w:r w:rsidRPr="00E553A7">
              <w:rPr>
                <w:rFonts w:ascii="Calibri" w:hAnsi="Calibri" w:cs="Calibri"/>
                <w:b/>
                <w:sz w:val="21"/>
                <w:szCs w:val="21"/>
              </w:rPr>
              <w:t xml:space="preserve">Key </w:t>
            </w:r>
            <w:r w:rsidR="00D962AF" w:rsidRPr="00E553A7">
              <w:rPr>
                <w:rFonts w:ascii="Calibri" w:hAnsi="Calibri" w:cs="Calibri"/>
                <w:b/>
                <w:sz w:val="21"/>
                <w:szCs w:val="21"/>
              </w:rPr>
              <w:t>responsibilit</w:t>
            </w:r>
            <w:r w:rsidR="0022545C" w:rsidRPr="00E553A7">
              <w:rPr>
                <w:rFonts w:ascii="Calibri" w:hAnsi="Calibri" w:cs="Calibri"/>
                <w:b/>
                <w:sz w:val="21"/>
                <w:szCs w:val="21"/>
              </w:rPr>
              <w:t>i</w:t>
            </w:r>
            <w:r w:rsidR="00D962AF" w:rsidRPr="00E553A7">
              <w:rPr>
                <w:rFonts w:ascii="Calibri" w:hAnsi="Calibri" w:cs="Calibri"/>
                <w:b/>
                <w:sz w:val="21"/>
                <w:szCs w:val="21"/>
              </w:rPr>
              <w:t>es</w:t>
            </w:r>
            <w:r w:rsidRPr="00E553A7">
              <w:rPr>
                <w:rFonts w:ascii="Calibri" w:hAnsi="Calibri" w:cs="Calibri"/>
                <w:b/>
                <w:sz w:val="21"/>
                <w:szCs w:val="21"/>
              </w:rPr>
              <w:t xml:space="preserve"> of the role:</w:t>
            </w:r>
          </w:p>
        </w:tc>
      </w:tr>
      <w:tr w:rsidR="0032049F" w:rsidRPr="00E553A7" w14:paraId="6D512AA2" w14:textId="77777777" w:rsidTr="00653A5A">
        <w:trPr>
          <w:trHeight w:val="266"/>
        </w:trPr>
        <w:tc>
          <w:tcPr>
            <w:tcW w:w="1101" w:type="dxa"/>
            <w:shd w:val="clear" w:color="auto" w:fill="FFFFFF" w:themeFill="background1"/>
            <w:vAlign w:val="center"/>
          </w:tcPr>
          <w:p w14:paraId="7F5DAF29"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1</w:t>
            </w:r>
          </w:p>
        </w:tc>
        <w:tc>
          <w:tcPr>
            <w:tcW w:w="8788" w:type="dxa"/>
            <w:gridSpan w:val="4"/>
            <w:shd w:val="clear" w:color="auto" w:fill="FFFFFF" w:themeFill="background1"/>
          </w:tcPr>
          <w:p w14:paraId="4815AAFC" w14:textId="74D553C2" w:rsidR="0032049F" w:rsidRPr="00E62A72" w:rsidRDefault="009064B4" w:rsidP="0032049F">
            <w:pPr>
              <w:rPr>
                <w:rFonts w:ascii="Calibri" w:hAnsi="Calibri" w:cs="Calibri"/>
                <w:sz w:val="21"/>
                <w:szCs w:val="21"/>
              </w:rPr>
            </w:pPr>
            <w:r w:rsidRPr="00E62A72">
              <w:rPr>
                <w:rFonts w:ascii="Calibri" w:hAnsi="Calibri" w:cs="Calibri"/>
                <w:sz w:val="21"/>
                <w:szCs w:val="21"/>
              </w:rPr>
              <w:t>In conjunction with</w:t>
            </w:r>
            <w:r w:rsidR="0032049F" w:rsidRPr="00E62A72">
              <w:rPr>
                <w:rFonts w:ascii="Calibri" w:hAnsi="Calibri" w:cs="Calibri"/>
                <w:sz w:val="21"/>
                <w:szCs w:val="21"/>
              </w:rPr>
              <w:t xml:space="preserve"> the LRF Manager a</w:t>
            </w:r>
            <w:r w:rsidRPr="00E62A72">
              <w:rPr>
                <w:rFonts w:ascii="Calibri" w:hAnsi="Calibri" w:cs="Calibri"/>
                <w:sz w:val="21"/>
                <w:szCs w:val="21"/>
              </w:rPr>
              <w:t>ct a</w:t>
            </w:r>
            <w:r w:rsidR="0032049F" w:rsidRPr="00E62A72">
              <w:rPr>
                <w:rFonts w:ascii="Calibri" w:hAnsi="Calibri" w:cs="Calibri"/>
                <w:sz w:val="21"/>
                <w:szCs w:val="21"/>
              </w:rPr>
              <w:t xml:space="preserve">s </w:t>
            </w:r>
            <w:r w:rsidRPr="00E62A72">
              <w:rPr>
                <w:rFonts w:ascii="Calibri" w:hAnsi="Calibri" w:cs="Calibri"/>
                <w:sz w:val="21"/>
                <w:szCs w:val="21"/>
              </w:rPr>
              <w:t>one of the</w:t>
            </w:r>
            <w:r w:rsidR="0032049F" w:rsidRPr="00E62A72">
              <w:rPr>
                <w:rFonts w:ascii="Calibri" w:hAnsi="Calibri" w:cs="Calibri"/>
                <w:sz w:val="21"/>
                <w:szCs w:val="21"/>
              </w:rPr>
              <w:t xml:space="preserve"> point</w:t>
            </w:r>
            <w:r w:rsidRPr="00E62A72">
              <w:rPr>
                <w:rFonts w:ascii="Calibri" w:hAnsi="Calibri" w:cs="Calibri"/>
                <w:sz w:val="21"/>
                <w:szCs w:val="21"/>
              </w:rPr>
              <w:t xml:space="preserve">s </w:t>
            </w:r>
            <w:r w:rsidR="0032049F" w:rsidRPr="00E62A72">
              <w:rPr>
                <w:rFonts w:ascii="Calibri" w:hAnsi="Calibri" w:cs="Calibri"/>
                <w:sz w:val="21"/>
                <w:szCs w:val="21"/>
              </w:rPr>
              <w:t>of contact to provide guidance, technical information and specialist advice to the LRF, Strategic Board and Tactical Business Management Group Chairs and relevant partners at a local, regional and national level as required.</w:t>
            </w:r>
          </w:p>
          <w:p w14:paraId="024D5F64" w14:textId="77777777" w:rsidR="0032049F" w:rsidRPr="00E553A7" w:rsidRDefault="0032049F" w:rsidP="0032049F">
            <w:pPr>
              <w:rPr>
                <w:rFonts w:ascii="Calibri" w:hAnsi="Calibri" w:cs="Calibri"/>
                <w:color w:val="000000" w:themeColor="text1"/>
                <w:sz w:val="21"/>
                <w:szCs w:val="21"/>
              </w:rPr>
            </w:pPr>
          </w:p>
        </w:tc>
      </w:tr>
      <w:tr w:rsidR="0032049F" w:rsidRPr="00E553A7" w14:paraId="07C4F418" w14:textId="77777777" w:rsidTr="00653A5A">
        <w:trPr>
          <w:trHeight w:val="266"/>
        </w:trPr>
        <w:tc>
          <w:tcPr>
            <w:tcW w:w="1101" w:type="dxa"/>
            <w:shd w:val="clear" w:color="auto" w:fill="FFFFFF" w:themeFill="background1"/>
            <w:vAlign w:val="center"/>
          </w:tcPr>
          <w:p w14:paraId="5DDD889B"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2</w:t>
            </w:r>
          </w:p>
        </w:tc>
        <w:tc>
          <w:tcPr>
            <w:tcW w:w="8788" w:type="dxa"/>
            <w:gridSpan w:val="4"/>
            <w:shd w:val="clear" w:color="auto" w:fill="FFFFFF" w:themeFill="background1"/>
          </w:tcPr>
          <w:p w14:paraId="16CE878A" w14:textId="4AA4E271" w:rsidR="0032049F" w:rsidRPr="00E62A72" w:rsidRDefault="0032049F" w:rsidP="0032049F">
            <w:pPr>
              <w:rPr>
                <w:sz w:val="21"/>
                <w:szCs w:val="21"/>
              </w:rPr>
            </w:pPr>
            <w:r w:rsidRPr="00E62A72">
              <w:rPr>
                <w:rFonts w:ascii="Calibri" w:hAnsi="Calibri" w:cs="Calibri"/>
                <w:sz w:val="21"/>
                <w:szCs w:val="21"/>
              </w:rPr>
              <w:t>Support</w:t>
            </w:r>
            <w:r w:rsidR="009064B4" w:rsidRPr="00E62A72">
              <w:rPr>
                <w:rFonts w:ascii="Calibri" w:hAnsi="Calibri" w:cs="Calibri"/>
                <w:sz w:val="21"/>
                <w:szCs w:val="21"/>
              </w:rPr>
              <w:t xml:space="preserve"> and coordinate </w:t>
            </w:r>
            <w:r w:rsidRPr="00E62A72">
              <w:rPr>
                <w:rFonts w:ascii="Calibri" w:hAnsi="Calibri" w:cs="Calibri"/>
                <w:sz w:val="21"/>
                <w:szCs w:val="21"/>
              </w:rPr>
              <w:t xml:space="preserve">LRF </w:t>
            </w:r>
            <w:r w:rsidR="009064B4" w:rsidRPr="00E62A72">
              <w:rPr>
                <w:rFonts w:ascii="Calibri" w:hAnsi="Calibri" w:cs="Calibri"/>
                <w:sz w:val="21"/>
                <w:szCs w:val="21"/>
              </w:rPr>
              <w:t>member</w:t>
            </w:r>
            <w:r w:rsidR="00986F5C">
              <w:rPr>
                <w:rFonts w:ascii="Calibri" w:hAnsi="Calibri" w:cs="Calibri"/>
                <w:sz w:val="21"/>
                <w:szCs w:val="21"/>
              </w:rPr>
              <w:t>s</w:t>
            </w:r>
            <w:r w:rsidRPr="00E62A72">
              <w:rPr>
                <w:rFonts w:ascii="Calibri" w:hAnsi="Calibri" w:cs="Calibri"/>
                <w:sz w:val="21"/>
                <w:szCs w:val="21"/>
              </w:rPr>
              <w:t xml:space="preserve"> to create, coordinate and maintain an LRF Work P</w:t>
            </w:r>
            <w:r w:rsidR="009D159C" w:rsidRPr="00E62A72">
              <w:rPr>
                <w:rFonts w:ascii="Calibri" w:hAnsi="Calibri" w:cs="Calibri"/>
                <w:sz w:val="21"/>
                <w:szCs w:val="21"/>
              </w:rPr>
              <w:t>rogramme a</w:t>
            </w:r>
            <w:r w:rsidRPr="00E62A72">
              <w:rPr>
                <w:rFonts w:ascii="Calibri" w:hAnsi="Calibri" w:cs="Calibri"/>
                <w:sz w:val="21"/>
                <w:szCs w:val="21"/>
              </w:rPr>
              <w:t xml:space="preserve">nd to ensure effective delivery against the plan and report progress to LRF Strategic Board and Tactical BMG </w:t>
            </w:r>
            <w:r w:rsidR="009954A0" w:rsidRPr="00E62A72">
              <w:rPr>
                <w:sz w:val="21"/>
                <w:szCs w:val="21"/>
              </w:rPr>
              <w:t>to</w:t>
            </w:r>
            <w:r w:rsidR="00427550" w:rsidRPr="00E62A72">
              <w:rPr>
                <w:sz w:val="21"/>
                <w:szCs w:val="21"/>
              </w:rPr>
              <w:t xml:space="preserve"> coordinate reports on the progress of each working group and disseminate to each relevant member of the LRF, with a full briefing to each of the scheduled meetings. </w:t>
            </w:r>
          </w:p>
          <w:p w14:paraId="0C327BD3" w14:textId="77777777" w:rsidR="0032049F" w:rsidRPr="00E553A7" w:rsidRDefault="0032049F" w:rsidP="0032049F">
            <w:pPr>
              <w:rPr>
                <w:rFonts w:ascii="Calibri" w:hAnsi="Calibri" w:cs="Calibri"/>
                <w:color w:val="000000" w:themeColor="text1"/>
                <w:sz w:val="21"/>
                <w:szCs w:val="21"/>
              </w:rPr>
            </w:pPr>
          </w:p>
        </w:tc>
      </w:tr>
      <w:tr w:rsidR="0032049F" w:rsidRPr="00E553A7" w14:paraId="06EC1F70" w14:textId="77777777" w:rsidTr="00653A5A">
        <w:trPr>
          <w:trHeight w:val="266"/>
        </w:trPr>
        <w:tc>
          <w:tcPr>
            <w:tcW w:w="1101" w:type="dxa"/>
            <w:shd w:val="clear" w:color="auto" w:fill="FFFFFF" w:themeFill="background1"/>
            <w:vAlign w:val="center"/>
          </w:tcPr>
          <w:p w14:paraId="29D4F72A"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3</w:t>
            </w:r>
          </w:p>
        </w:tc>
        <w:tc>
          <w:tcPr>
            <w:tcW w:w="8788" w:type="dxa"/>
            <w:gridSpan w:val="4"/>
            <w:shd w:val="clear" w:color="auto" w:fill="FFFFFF" w:themeFill="background1"/>
          </w:tcPr>
          <w:p w14:paraId="0340D34B" w14:textId="48663196" w:rsidR="00336A07" w:rsidRPr="00986F5C" w:rsidRDefault="006C3691" w:rsidP="00336A07">
            <w:pPr>
              <w:rPr>
                <w:rFonts w:ascii="Calibri" w:hAnsi="Calibri" w:cs="Calibri"/>
                <w:sz w:val="21"/>
                <w:szCs w:val="21"/>
              </w:rPr>
            </w:pPr>
            <w:r>
              <w:rPr>
                <w:rFonts w:ascii="Calibri" w:hAnsi="Calibri" w:cs="Calibri"/>
                <w:sz w:val="21"/>
                <w:szCs w:val="21"/>
              </w:rPr>
              <w:t>C</w:t>
            </w:r>
            <w:r w:rsidR="009064B4" w:rsidRPr="00986F5C">
              <w:rPr>
                <w:rFonts w:ascii="Calibri" w:hAnsi="Calibri" w:cs="Calibri"/>
                <w:sz w:val="21"/>
                <w:szCs w:val="21"/>
              </w:rPr>
              <w:t>oordinat</w:t>
            </w:r>
            <w:r>
              <w:rPr>
                <w:rFonts w:ascii="Calibri" w:hAnsi="Calibri" w:cs="Calibri"/>
                <w:sz w:val="21"/>
                <w:szCs w:val="21"/>
              </w:rPr>
              <w:t xml:space="preserve">e </w:t>
            </w:r>
            <w:r w:rsidR="0032049F" w:rsidRPr="00986F5C">
              <w:rPr>
                <w:rFonts w:ascii="Calibri" w:hAnsi="Calibri" w:cs="Calibri"/>
                <w:sz w:val="21"/>
                <w:szCs w:val="21"/>
              </w:rPr>
              <w:t xml:space="preserve">planning, preparation and execution of operational activities on behalf of the LRF, delivering services in line with local, regional and national best practice. </w:t>
            </w:r>
            <w:r w:rsidR="00803384" w:rsidRPr="00986F5C">
              <w:rPr>
                <w:rFonts w:ascii="Calibri" w:hAnsi="Calibri" w:cs="Calibri"/>
                <w:sz w:val="21"/>
                <w:szCs w:val="21"/>
              </w:rPr>
              <w:t>Assist with ensuring that all technical operations comply with local and national guidance and current best practice</w:t>
            </w:r>
            <w:r w:rsidR="00C045C4">
              <w:rPr>
                <w:rFonts w:ascii="Calibri" w:hAnsi="Calibri" w:cs="Calibri"/>
                <w:sz w:val="21"/>
                <w:szCs w:val="21"/>
              </w:rPr>
              <w:t xml:space="preserve">. </w:t>
            </w:r>
            <w:r w:rsidR="00803384" w:rsidRPr="00986F5C">
              <w:rPr>
                <w:sz w:val="21"/>
                <w:szCs w:val="21"/>
              </w:rPr>
              <w:t xml:space="preserve">To oversee the coordination and delivery of local/national consultation activities that inform plan development and drive improvement and change activities associated with policy and legislation. </w:t>
            </w:r>
            <w:r w:rsidR="00C045C4">
              <w:rPr>
                <w:rFonts w:ascii="Calibri" w:hAnsi="Calibri" w:cs="Calibri"/>
                <w:sz w:val="21"/>
                <w:szCs w:val="21"/>
              </w:rPr>
              <w:t xml:space="preserve"> </w:t>
            </w:r>
          </w:p>
          <w:p w14:paraId="198E4D86" w14:textId="77777777" w:rsidR="00336A07" w:rsidRPr="00803384" w:rsidRDefault="00336A07" w:rsidP="0032049F">
            <w:pPr>
              <w:rPr>
                <w:color w:val="FF0000"/>
                <w:sz w:val="21"/>
                <w:szCs w:val="21"/>
              </w:rPr>
            </w:pPr>
          </w:p>
          <w:p w14:paraId="223C85F7" w14:textId="77777777" w:rsidR="0032049F" w:rsidRPr="00E553A7" w:rsidRDefault="0032049F" w:rsidP="0032049F">
            <w:pPr>
              <w:rPr>
                <w:rFonts w:ascii="Calibri" w:hAnsi="Calibri" w:cs="Calibri"/>
                <w:color w:val="000000" w:themeColor="text1"/>
                <w:sz w:val="21"/>
                <w:szCs w:val="21"/>
              </w:rPr>
            </w:pPr>
          </w:p>
        </w:tc>
      </w:tr>
      <w:tr w:rsidR="00653A5A" w:rsidRPr="00E553A7" w14:paraId="5EB3F669" w14:textId="77777777" w:rsidTr="00653A5A">
        <w:trPr>
          <w:trHeight w:val="266"/>
        </w:trPr>
        <w:tc>
          <w:tcPr>
            <w:tcW w:w="1101" w:type="dxa"/>
            <w:shd w:val="clear" w:color="auto" w:fill="FFFFFF" w:themeFill="background1"/>
            <w:vAlign w:val="center"/>
          </w:tcPr>
          <w:p w14:paraId="7420FF4D" w14:textId="159573EE"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t>4</w:t>
            </w:r>
          </w:p>
        </w:tc>
        <w:tc>
          <w:tcPr>
            <w:tcW w:w="8788" w:type="dxa"/>
            <w:gridSpan w:val="4"/>
            <w:shd w:val="clear" w:color="auto" w:fill="FFFFFF" w:themeFill="background1"/>
          </w:tcPr>
          <w:p w14:paraId="5A1AFDC1" w14:textId="25139B4B" w:rsidR="00C811FD" w:rsidRPr="00986F5C" w:rsidRDefault="006C3691" w:rsidP="00C811FD">
            <w:pPr>
              <w:rPr>
                <w:sz w:val="21"/>
                <w:szCs w:val="21"/>
              </w:rPr>
            </w:pPr>
            <w:r>
              <w:rPr>
                <w:sz w:val="21"/>
                <w:szCs w:val="21"/>
              </w:rPr>
              <w:t>P</w:t>
            </w:r>
            <w:r w:rsidR="00653A5A" w:rsidRPr="00986F5C">
              <w:rPr>
                <w:sz w:val="21"/>
                <w:szCs w:val="21"/>
              </w:rPr>
              <w:t>articipate</w:t>
            </w:r>
            <w:r w:rsidR="004A1732">
              <w:rPr>
                <w:sz w:val="21"/>
                <w:szCs w:val="21"/>
              </w:rPr>
              <w:t xml:space="preserve"> i</w:t>
            </w:r>
            <w:r w:rsidR="00653A5A" w:rsidRPr="00986F5C">
              <w:rPr>
                <w:sz w:val="21"/>
                <w:szCs w:val="21"/>
              </w:rPr>
              <w:t xml:space="preserve">n standing groups, providing advice on document development and being responsible for support if/as required.  </w:t>
            </w:r>
            <w:r>
              <w:rPr>
                <w:sz w:val="21"/>
                <w:szCs w:val="21"/>
              </w:rPr>
              <w:t>C</w:t>
            </w:r>
            <w:r w:rsidR="00C811FD" w:rsidRPr="00986F5C">
              <w:rPr>
                <w:sz w:val="21"/>
                <w:szCs w:val="21"/>
              </w:rPr>
              <w:t xml:space="preserve">oordinate projects in line with LRF and national best practice and project management principles, undertaking research and analysis to support the effective delivery of projects. </w:t>
            </w:r>
          </w:p>
          <w:p w14:paraId="30EF12E0" w14:textId="77777777" w:rsidR="00653A5A" w:rsidRPr="00E553A7" w:rsidRDefault="00653A5A" w:rsidP="00653A5A">
            <w:pPr>
              <w:rPr>
                <w:rFonts w:ascii="Calibri" w:hAnsi="Calibri" w:cs="Calibri"/>
                <w:sz w:val="21"/>
                <w:szCs w:val="21"/>
              </w:rPr>
            </w:pPr>
          </w:p>
        </w:tc>
      </w:tr>
      <w:tr w:rsidR="00653A5A" w:rsidRPr="00E553A7" w14:paraId="501E96FC" w14:textId="77777777" w:rsidTr="00653A5A">
        <w:trPr>
          <w:trHeight w:val="266"/>
        </w:trPr>
        <w:tc>
          <w:tcPr>
            <w:tcW w:w="1101" w:type="dxa"/>
            <w:shd w:val="clear" w:color="auto" w:fill="FFFFFF" w:themeFill="background1"/>
            <w:vAlign w:val="center"/>
          </w:tcPr>
          <w:p w14:paraId="25A7559A" w14:textId="218D40F6"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t>5</w:t>
            </w:r>
          </w:p>
        </w:tc>
        <w:tc>
          <w:tcPr>
            <w:tcW w:w="8788" w:type="dxa"/>
            <w:gridSpan w:val="4"/>
            <w:shd w:val="clear" w:color="auto" w:fill="FFFFFF" w:themeFill="background1"/>
          </w:tcPr>
          <w:p w14:paraId="1A4017A2" w14:textId="7AE157B0" w:rsidR="00653A5A" w:rsidRPr="00556B67" w:rsidRDefault="006C3691" w:rsidP="00653A5A">
            <w:pPr>
              <w:rPr>
                <w:sz w:val="21"/>
                <w:szCs w:val="21"/>
              </w:rPr>
            </w:pPr>
            <w:r>
              <w:rPr>
                <w:sz w:val="21"/>
                <w:szCs w:val="21"/>
              </w:rPr>
              <w:t>O</w:t>
            </w:r>
            <w:r w:rsidR="00653A5A" w:rsidRPr="00556B67">
              <w:rPr>
                <w:sz w:val="21"/>
                <w:szCs w:val="21"/>
              </w:rPr>
              <w:t>versee the delivery of external training relating to projects and local &amp; national policy, advice and guidance to members of the Local Resilience Forum, officers and partners, facilitating workshops and training sessions where required in conjunction with the LRF Manager</w:t>
            </w:r>
          </w:p>
          <w:p w14:paraId="1F8BC558" w14:textId="77777777" w:rsidR="00653A5A" w:rsidRPr="00E553A7" w:rsidRDefault="00653A5A" w:rsidP="00653A5A">
            <w:pPr>
              <w:rPr>
                <w:rFonts w:ascii="Calibri" w:hAnsi="Calibri" w:cs="Calibri"/>
                <w:sz w:val="21"/>
                <w:szCs w:val="21"/>
              </w:rPr>
            </w:pPr>
          </w:p>
        </w:tc>
      </w:tr>
      <w:tr w:rsidR="00653A5A" w:rsidRPr="00E553A7" w14:paraId="5E39215B" w14:textId="77777777" w:rsidTr="00653A5A">
        <w:trPr>
          <w:trHeight w:val="266"/>
        </w:trPr>
        <w:tc>
          <w:tcPr>
            <w:tcW w:w="1101" w:type="dxa"/>
            <w:shd w:val="clear" w:color="auto" w:fill="FFFFFF" w:themeFill="background1"/>
            <w:vAlign w:val="center"/>
          </w:tcPr>
          <w:p w14:paraId="2B7EC2D6" w14:textId="3BDA706C"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lastRenderedPageBreak/>
              <w:t>6</w:t>
            </w:r>
          </w:p>
        </w:tc>
        <w:tc>
          <w:tcPr>
            <w:tcW w:w="8788" w:type="dxa"/>
            <w:gridSpan w:val="4"/>
            <w:shd w:val="clear" w:color="auto" w:fill="FFFFFF" w:themeFill="background1"/>
          </w:tcPr>
          <w:p w14:paraId="39055998" w14:textId="2B07E497" w:rsidR="00653A5A" w:rsidRPr="00E553A7" w:rsidRDefault="006C3691" w:rsidP="00653A5A">
            <w:pPr>
              <w:rPr>
                <w:rFonts w:ascii="Calibri" w:hAnsi="Calibri" w:cs="Calibri"/>
                <w:sz w:val="21"/>
                <w:szCs w:val="21"/>
              </w:rPr>
            </w:pPr>
            <w:r>
              <w:rPr>
                <w:rFonts w:ascii="Calibri" w:hAnsi="Calibri" w:cs="Calibri"/>
                <w:sz w:val="21"/>
                <w:szCs w:val="21"/>
              </w:rPr>
              <w:t>M</w:t>
            </w:r>
            <w:r w:rsidR="00653A5A" w:rsidRPr="00E553A7">
              <w:rPr>
                <w:rFonts w:ascii="Calibri" w:hAnsi="Calibri" w:cs="Calibri"/>
                <w:sz w:val="21"/>
                <w:szCs w:val="21"/>
              </w:rPr>
              <w:t xml:space="preserve">aintaining and developing relevant functional policies and procedures in relation to LRF operations, ensuring they are in line with current and future national policy, best practice and are compliant with all relevant UK and (where applicable) EU legislation.  </w:t>
            </w:r>
          </w:p>
          <w:p w14:paraId="1D4AEB7F" w14:textId="77777777" w:rsidR="00653A5A" w:rsidRPr="00E553A7" w:rsidRDefault="00653A5A" w:rsidP="00653A5A">
            <w:pPr>
              <w:rPr>
                <w:rFonts w:ascii="Calibri" w:hAnsi="Calibri" w:cs="Calibri"/>
                <w:color w:val="000000" w:themeColor="text1"/>
                <w:sz w:val="21"/>
                <w:szCs w:val="21"/>
              </w:rPr>
            </w:pPr>
          </w:p>
        </w:tc>
      </w:tr>
      <w:tr w:rsidR="00803384" w:rsidRPr="00E553A7" w14:paraId="3553EB16" w14:textId="77777777" w:rsidTr="00653A5A">
        <w:trPr>
          <w:trHeight w:val="266"/>
        </w:trPr>
        <w:tc>
          <w:tcPr>
            <w:tcW w:w="1101" w:type="dxa"/>
            <w:shd w:val="clear" w:color="auto" w:fill="FFFFFF" w:themeFill="background1"/>
            <w:vAlign w:val="center"/>
          </w:tcPr>
          <w:p w14:paraId="50C17F11" w14:textId="1366AAA5"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7</w:t>
            </w:r>
          </w:p>
        </w:tc>
        <w:tc>
          <w:tcPr>
            <w:tcW w:w="8788" w:type="dxa"/>
            <w:gridSpan w:val="4"/>
            <w:shd w:val="clear" w:color="auto" w:fill="FFFFFF" w:themeFill="background1"/>
          </w:tcPr>
          <w:p w14:paraId="53BB8DB4" w14:textId="350A63A6" w:rsidR="00803384" w:rsidRPr="00556B67" w:rsidRDefault="006C3691" w:rsidP="00803384">
            <w:pPr>
              <w:rPr>
                <w:rFonts w:ascii="Calibri" w:hAnsi="Calibri" w:cs="Calibri"/>
                <w:sz w:val="21"/>
                <w:szCs w:val="21"/>
              </w:rPr>
            </w:pPr>
            <w:r>
              <w:rPr>
                <w:rFonts w:ascii="Calibri" w:hAnsi="Calibri" w:cs="Calibri"/>
                <w:sz w:val="21"/>
                <w:szCs w:val="21"/>
              </w:rPr>
              <w:t>W</w:t>
            </w:r>
            <w:r w:rsidR="00803384" w:rsidRPr="00556B67">
              <w:rPr>
                <w:rFonts w:ascii="Calibri" w:hAnsi="Calibri" w:cs="Calibri"/>
                <w:sz w:val="21"/>
                <w:szCs w:val="21"/>
              </w:rPr>
              <w:t>ork collaboratively and coordinate the development and maintenance of partnerships and positive working relationships with a range of internal and external bodies including DLUH&amp;C, Cabinet Office and other LRFs.</w:t>
            </w:r>
          </w:p>
          <w:p w14:paraId="3E509AEA" w14:textId="77777777" w:rsidR="00803384" w:rsidRPr="00E553A7" w:rsidRDefault="00803384" w:rsidP="00803384">
            <w:pPr>
              <w:rPr>
                <w:rFonts w:ascii="Calibri" w:hAnsi="Calibri" w:cs="Calibri"/>
                <w:color w:val="000000" w:themeColor="text1"/>
                <w:sz w:val="21"/>
                <w:szCs w:val="21"/>
              </w:rPr>
            </w:pPr>
          </w:p>
        </w:tc>
      </w:tr>
      <w:tr w:rsidR="00803384" w:rsidRPr="00E553A7" w14:paraId="32A9A2EA" w14:textId="77777777" w:rsidTr="00653A5A">
        <w:trPr>
          <w:trHeight w:val="266"/>
        </w:trPr>
        <w:tc>
          <w:tcPr>
            <w:tcW w:w="1101" w:type="dxa"/>
            <w:shd w:val="clear" w:color="auto" w:fill="FFFFFF" w:themeFill="background1"/>
            <w:vAlign w:val="center"/>
          </w:tcPr>
          <w:p w14:paraId="6F6E69EE" w14:textId="619F5D73"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8</w:t>
            </w:r>
          </w:p>
        </w:tc>
        <w:tc>
          <w:tcPr>
            <w:tcW w:w="8788" w:type="dxa"/>
            <w:gridSpan w:val="4"/>
            <w:shd w:val="clear" w:color="auto" w:fill="FFFFFF" w:themeFill="background1"/>
          </w:tcPr>
          <w:p w14:paraId="5D380410" w14:textId="1CDB581F" w:rsidR="00803384" w:rsidRPr="000D33B5" w:rsidRDefault="00803384" w:rsidP="00803384">
            <w:pPr>
              <w:rPr>
                <w:sz w:val="21"/>
                <w:szCs w:val="21"/>
              </w:rPr>
            </w:pPr>
            <w:r w:rsidRPr="000D33B5">
              <w:rPr>
                <w:rFonts w:ascii="Calibri" w:hAnsi="Calibri" w:cs="Calibri"/>
                <w:sz w:val="21"/>
                <w:szCs w:val="21"/>
              </w:rPr>
              <w:t>Assist with maintaining a detailed understanding of relevant practices and legislation appli</w:t>
            </w:r>
            <w:r w:rsidR="006C3691">
              <w:rPr>
                <w:rFonts w:ascii="Calibri" w:hAnsi="Calibri" w:cs="Calibri"/>
                <w:sz w:val="21"/>
                <w:szCs w:val="21"/>
              </w:rPr>
              <w:t xml:space="preserve">cable </w:t>
            </w:r>
            <w:r w:rsidRPr="000D33B5">
              <w:rPr>
                <w:rFonts w:ascii="Calibri" w:hAnsi="Calibri" w:cs="Calibri"/>
                <w:sz w:val="21"/>
                <w:szCs w:val="21"/>
              </w:rPr>
              <w:t>to the areas and liaise with other officers, departments and organisations.  Maintain awareness of the social, environmental political and economic challenges in Northumbria LRF in terms of governance, stakeholders and communities.</w:t>
            </w:r>
            <w:r w:rsidRPr="000D33B5">
              <w:rPr>
                <w:sz w:val="21"/>
                <w:szCs w:val="21"/>
              </w:rPr>
              <w:t xml:space="preserve"> To consider the implications of legislation, emerging trends and informatio</w:t>
            </w:r>
            <w:r w:rsidR="006C3691">
              <w:rPr>
                <w:sz w:val="21"/>
                <w:szCs w:val="21"/>
              </w:rPr>
              <w:t>n.</w:t>
            </w:r>
          </w:p>
          <w:p w14:paraId="0AD89A71" w14:textId="77777777" w:rsidR="00803384" w:rsidRPr="000D33B5" w:rsidRDefault="00803384" w:rsidP="00803384">
            <w:pPr>
              <w:rPr>
                <w:rFonts w:ascii="Calibri" w:hAnsi="Calibri" w:cs="Calibri"/>
                <w:sz w:val="21"/>
                <w:szCs w:val="21"/>
              </w:rPr>
            </w:pPr>
          </w:p>
        </w:tc>
      </w:tr>
      <w:tr w:rsidR="00803384" w:rsidRPr="00E553A7" w14:paraId="219E6E83" w14:textId="77777777" w:rsidTr="00653A5A">
        <w:trPr>
          <w:trHeight w:val="266"/>
        </w:trPr>
        <w:tc>
          <w:tcPr>
            <w:tcW w:w="1101" w:type="dxa"/>
            <w:shd w:val="clear" w:color="auto" w:fill="FFFFFF" w:themeFill="background1"/>
            <w:vAlign w:val="center"/>
          </w:tcPr>
          <w:p w14:paraId="54E1C805" w14:textId="5638EF64" w:rsidR="00803384" w:rsidRPr="00E553A7" w:rsidRDefault="00D60D60" w:rsidP="00803384">
            <w:pPr>
              <w:tabs>
                <w:tab w:val="left" w:pos="3164"/>
              </w:tabs>
              <w:jc w:val="center"/>
              <w:rPr>
                <w:rFonts w:ascii="Calibri" w:hAnsi="Calibri" w:cs="Calibri"/>
                <w:b/>
                <w:sz w:val="21"/>
                <w:szCs w:val="21"/>
              </w:rPr>
            </w:pPr>
            <w:r>
              <w:rPr>
                <w:rFonts w:ascii="Calibri" w:hAnsi="Calibri" w:cs="Calibri"/>
                <w:b/>
                <w:sz w:val="21"/>
                <w:szCs w:val="21"/>
              </w:rPr>
              <w:t>9</w:t>
            </w:r>
          </w:p>
        </w:tc>
        <w:tc>
          <w:tcPr>
            <w:tcW w:w="8788" w:type="dxa"/>
            <w:gridSpan w:val="4"/>
            <w:shd w:val="clear" w:color="auto" w:fill="FFFFFF" w:themeFill="background1"/>
          </w:tcPr>
          <w:p w14:paraId="3AE7A01E" w14:textId="77777777" w:rsidR="00803384" w:rsidRPr="000D33B5" w:rsidRDefault="00803384" w:rsidP="00803384">
            <w:pPr>
              <w:rPr>
                <w:rFonts w:ascii="Calibri" w:hAnsi="Calibri" w:cs="Calibri"/>
                <w:sz w:val="21"/>
                <w:szCs w:val="21"/>
              </w:rPr>
            </w:pPr>
            <w:r w:rsidRPr="000D33B5">
              <w:rPr>
                <w:rFonts w:ascii="Calibri" w:hAnsi="Calibri" w:cs="Calibri"/>
                <w:sz w:val="21"/>
                <w:szCs w:val="21"/>
              </w:rPr>
              <w:t>Investigate problems and/or complaints and take the appropriate action</w:t>
            </w:r>
          </w:p>
          <w:p w14:paraId="04F0B6B8" w14:textId="77777777" w:rsidR="00803384" w:rsidRPr="00E553A7" w:rsidRDefault="00803384" w:rsidP="00803384">
            <w:pPr>
              <w:rPr>
                <w:rFonts w:ascii="Calibri" w:hAnsi="Calibri" w:cs="Calibri"/>
                <w:color w:val="000000" w:themeColor="text1"/>
                <w:sz w:val="21"/>
                <w:szCs w:val="21"/>
              </w:rPr>
            </w:pPr>
          </w:p>
        </w:tc>
      </w:tr>
      <w:tr w:rsidR="00803384" w:rsidRPr="00E553A7" w14:paraId="6DC63922" w14:textId="77777777" w:rsidTr="00653A5A">
        <w:trPr>
          <w:trHeight w:val="266"/>
        </w:trPr>
        <w:tc>
          <w:tcPr>
            <w:tcW w:w="1101" w:type="dxa"/>
            <w:shd w:val="clear" w:color="auto" w:fill="FFFFFF" w:themeFill="background1"/>
            <w:vAlign w:val="center"/>
          </w:tcPr>
          <w:p w14:paraId="30809A77" w14:textId="20F2959E"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0</w:t>
            </w:r>
          </w:p>
        </w:tc>
        <w:tc>
          <w:tcPr>
            <w:tcW w:w="8788" w:type="dxa"/>
            <w:gridSpan w:val="4"/>
            <w:shd w:val="clear" w:color="auto" w:fill="FFFFFF" w:themeFill="background1"/>
          </w:tcPr>
          <w:p w14:paraId="62F66AA6" w14:textId="77777777" w:rsidR="00803384" w:rsidRPr="00E553A7" w:rsidRDefault="00803384" w:rsidP="00803384">
            <w:pPr>
              <w:rPr>
                <w:rFonts w:ascii="Calibri" w:hAnsi="Calibri" w:cs="Calibri"/>
                <w:sz w:val="21"/>
                <w:szCs w:val="21"/>
              </w:rPr>
            </w:pPr>
            <w:r w:rsidRPr="00E553A7">
              <w:rPr>
                <w:rFonts w:ascii="Calibri" w:hAnsi="Calibri" w:cs="Calibri"/>
                <w:sz w:val="21"/>
                <w:szCs w:val="21"/>
              </w:rPr>
              <w:t xml:space="preserve">Assist with the </w:t>
            </w:r>
            <w:r w:rsidRPr="00AC7929">
              <w:rPr>
                <w:rFonts w:ascii="Calibri" w:hAnsi="Calibri" w:cs="Calibri"/>
                <w:sz w:val="21"/>
                <w:szCs w:val="21"/>
              </w:rPr>
              <w:t>preparation</w:t>
            </w:r>
            <w:r w:rsidRPr="009064B4">
              <w:rPr>
                <w:rFonts w:ascii="Calibri" w:hAnsi="Calibri" w:cs="Calibri"/>
                <w:b/>
                <w:bCs/>
                <w:sz w:val="21"/>
                <w:szCs w:val="21"/>
              </w:rPr>
              <w:t xml:space="preserve"> </w:t>
            </w:r>
            <w:r w:rsidRPr="00E553A7">
              <w:rPr>
                <w:rFonts w:ascii="Calibri" w:hAnsi="Calibri" w:cs="Calibri"/>
                <w:sz w:val="21"/>
                <w:szCs w:val="21"/>
              </w:rPr>
              <w:t>of</w:t>
            </w:r>
            <w:r>
              <w:rPr>
                <w:rFonts w:ascii="Calibri" w:hAnsi="Calibri" w:cs="Calibri"/>
                <w:sz w:val="21"/>
                <w:szCs w:val="21"/>
              </w:rPr>
              <w:t xml:space="preserve"> the LRF </w:t>
            </w:r>
            <w:r w:rsidRPr="00E553A7">
              <w:rPr>
                <w:rFonts w:ascii="Calibri" w:hAnsi="Calibri" w:cs="Calibri"/>
                <w:sz w:val="21"/>
                <w:szCs w:val="21"/>
              </w:rPr>
              <w:t xml:space="preserve">budget in accordance with the host partners financial regulations. </w:t>
            </w:r>
          </w:p>
          <w:p w14:paraId="50B29335" w14:textId="77777777" w:rsidR="00803384" w:rsidRPr="00E553A7" w:rsidRDefault="00803384" w:rsidP="00803384">
            <w:pPr>
              <w:rPr>
                <w:rFonts w:ascii="Calibri" w:hAnsi="Calibri" w:cs="Calibri"/>
                <w:sz w:val="21"/>
                <w:szCs w:val="21"/>
              </w:rPr>
            </w:pPr>
          </w:p>
        </w:tc>
      </w:tr>
      <w:tr w:rsidR="00803384" w:rsidRPr="00E553A7" w14:paraId="71FC6920" w14:textId="77777777" w:rsidTr="00653A5A">
        <w:trPr>
          <w:trHeight w:val="266"/>
        </w:trPr>
        <w:tc>
          <w:tcPr>
            <w:tcW w:w="1101" w:type="dxa"/>
            <w:shd w:val="clear" w:color="auto" w:fill="FFFFFF" w:themeFill="background1"/>
            <w:vAlign w:val="center"/>
          </w:tcPr>
          <w:p w14:paraId="688AC83B" w14:textId="7F6ADC8D"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1</w:t>
            </w:r>
          </w:p>
        </w:tc>
        <w:tc>
          <w:tcPr>
            <w:tcW w:w="8788" w:type="dxa"/>
            <w:gridSpan w:val="4"/>
            <w:shd w:val="clear" w:color="auto" w:fill="FFFFFF" w:themeFill="background1"/>
          </w:tcPr>
          <w:p w14:paraId="226654A6" w14:textId="30E6CBBE" w:rsidR="00803384" w:rsidRPr="00A363DA" w:rsidRDefault="00A363DA" w:rsidP="00803384">
            <w:pPr>
              <w:rPr>
                <w:rFonts w:ascii="Calibri" w:eastAsia="SymbolMT" w:hAnsi="Calibri" w:cs="Calibri"/>
                <w:sz w:val="21"/>
                <w:szCs w:val="21"/>
              </w:rPr>
            </w:pPr>
            <w:r>
              <w:rPr>
                <w:rFonts w:ascii="Calibri" w:hAnsi="Calibri" w:cs="Calibri"/>
                <w:sz w:val="21"/>
                <w:szCs w:val="21"/>
              </w:rPr>
              <w:t xml:space="preserve">When </w:t>
            </w:r>
            <w:proofErr w:type="gramStart"/>
            <w:r>
              <w:rPr>
                <w:rFonts w:ascii="Calibri" w:hAnsi="Calibri" w:cs="Calibri"/>
                <w:sz w:val="21"/>
                <w:szCs w:val="21"/>
              </w:rPr>
              <w:t>necessary</w:t>
            </w:r>
            <w:proofErr w:type="gramEnd"/>
            <w:r w:rsidR="00186C30">
              <w:rPr>
                <w:rFonts w:ascii="Calibri" w:hAnsi="Calibri" w:cs="Calibri"/>
                <w:sz w:val="21"/>
                <w:szCs w:val="21"/>
              </w:rPr>
              <w:t xml:space="preserve"> </w:t>
            </w:r>
            <w:r w:rsidR="00803384" w:rsidRPr="00A363DA">
              <w:rPr>
                <w:rFonts w:ascii="Calibri" w:hAnsi="Calibri" w:cs="Calibri"/>
                <w:sz w:val="21"/>
                <w:szCs w:val="21"/>
              </w:rPr>
              <w:t>represent the LRF Manager, LRF Chair and partners at local, regional and national events, raising the profile of Northumbria LRF, and providing information, updates and briefings</w:t>
            </w:r>
            <w:r>
              <w:rPr>
                <w:rFonts w:ascii="Calibri" w:hAnsi="Calibri" w:cs="Calibri"/>
                <w:sz w:val="21"/>
                <w:szCs w:val="21"/>
              </w:rPr>
              <w:t>.</w:t>
            </w:r>
          </w:p>
          <w:p w14:paraId="2F307B71" w14:textId="77777777" w:rsidR="00803384" w:rsidRPr="00E553A7" w:rsidRDefault="00803384" w:rsidP="00803384">
            <w:pPr>
              <w:rPr>
                <w:rFonts w:ascii="Calibri" w:hAnsi="Calibri" w:cs="Calibri"/>
                <w:sz w:val="21"/>
                <w:szCs w:val="21"/>
              </w:rPr>
            </w:pPr>
          </w:p>
        </w:tc>
      </w:tr>
      <w:tr w:rsidR="00803384" w:rsidRPr="00E553A7" w14:paraId="44FADB0E" w14:textId="77777777" w:rsidTr="00653A5A">
        <w:trPr>
          <w:trHeight w:val="266"/>
        </w:trPr>
        <w:tc>
          <w:tcPr>
            <w:tcW w:w="1101" w:type="dxa"/>
            <w:shd w:val="clear" w:color="auto" w:fill="FFFFFF" w:themeFill="background1"/>
            <w:vAlign w:val="center"/>
          </w:tcPr>
          <w:p w14:paraId="7B59F0F9" w14:textId="1B3D3A74"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2</w:t>
            </w:r>
          </w:p>
        </w:tc>
        <w:tc>
          <w:tcPr>
            <w:tcW w:w="8788" w:type="dxa"/>
            <w:gridSpan w:val="4"/>
            <w:shd w:val="clear" w:color="auto" w:fill="FFFFFF" w:themeFill="background1"/>
          </w:tcPr>
          <w:p w14:paraId="4ACA1ED3" w14:textId="43603D80" w:rsidR="00803384" w:rsidRPr="00E553A7" w:rsidRDefault="006C3691" w:rsidP="00803384">
            <w:pPr>
              <w:rPr>
                <w:rFonts w:ascii="Calibri" w:hAnsi="Calibri" w:cs="Calibri"/>
                <w:sz w:val="21"/>
                <w:szCs w:val="21"/>
              </w:rPr>
            </w:pPr>
            <w:r>
              <w:rPr>
                <w:rFonts w:ascii="Calibri" w:hAnsi="Calibri" w:cs="Calibri"/>
                <w:sz w:val="21"/>
                <w:szCs w:val="21"/>
              </w:rPr>
              <w:t>C</w:t>
            </w:r>
            <w:r w:rsidR="00803384" w:rsidRPr="00186C30">
              <w:rPr>
                <w:rFonts w:ascii="Calibri" w:hAnsi="Calibri" w:cs="Calibri"/>
                <w:sz w:val="21"/>
                <w:szCs w:val="21"/>
              </w:rPr>
              <w:t xml:space="preserve">oordinate the </w:t>
            </w:r>
            <w:r w:rsidR="00803384" w:rsidRPr="00E553A7">
              <w:rPr>
                <w:rFonts w:ascii="Calibri" w:hAnsi="Calibri" w:cs="Calibri"/>
                <w:sz w:val="21"/>
                <w:szCs w:val="21"/>
              </w:rPr>
              <w:t>organising</w:t>
            </w:r>
            <w:r w:rsidR="00803384">
              <w:rPr>
                <w:rFonts w:ascii="Calibri" w:hAnsi="Calibri" w:cs="Calibri"/>
                <w:sz w:val="21"/>
                <w:szCs w:val="21"/>
              </w:rPr>
              <w:t xml:space="preserve"> of l</w:t>
            </w:r>
            <w:r w:rsidR="00803384" w:rsidRPr="00E553A7">
              <w:rPr>
                <w:rFonts w:ascii="Calibri" w:hAnsi="Calibri" w:cs="Calibri"/>
                <w:sz w:val="21"/>
                <w:szCs w:val="21"/>
              </w:rPr>
              <w:t xml:space="preserve">ocal/national consultation activities that inform strategy development and drive improvement and change activities associated with policy and legislation. </w:t>
            </w:r>
          </w:p>
          <w:p w14:paraId="447E8681" w14:textId="77777777" w:rsidR="00803384" w:rsidRPr="00E553A7" w:rsidRDefault="00803384" w:rsidP="00803384">
            <w:pPr>
              <w:rPr>
                <w:rFonts w:ascii="Calibri" w:hAnsi="Calibri" w:cs="Calibri"/>
                <w:sz w:val="21"/>
                <w:szCs w:val="21"/>
              </w:rPr>
            </w:pPr>
          </w:p>
        </w:tc>
      </w:tr>
      <w:tr w:rsidR="00803384" w:rsidRPr="00E553A7" w14:paraId="123178E6" w14:textId="77777777" w:rsidTr="00653A5A">
        <w:trPr>
          <w:trHeight w:val="266"/>
        </w:trPr>
        <w:tc>
          <w:tcPr>
            <w:tcW w:w="9889" w:type="dxa"/>
            <w:gridSpan w:val="5"/>
            <w:shd w:val="clear" w:color="auto" w:fill="FFFFFF" w:themeFill="background1"/>
            <w:vAlign w:val="center"/>
          </w:tcPr>
          <w:p w14:paraId="0F2B7B9A" w14:textId="77777777" w:rsidR="00803384" w:rsidRPr="00E553A7" w:rsidRDefault="00803384" w:rsidP="00803384">
            <w:pPr>
              <w:autoSpaceDE w:val="0"/>
              <w:autoSpaceDN w:val="0"/>
              <w:adjustRightInd w:val="0"/>
              <w:rPr>
                <w:rFonts w:ascii="Calibri" w:eastAsia="SymbolMT" w:hAnsi="Calibri" w:cs="Calibri"/>
                <w:sz w:val="21"/>
                <w:szCs w:val="21"/>
              </w:rPr>
            </w:pPr>
            <w:r w:rsidRPr="00E553A7">
              <w:rPr>
                <w:rFonts w:ascii="Calibri" w:hAnsi="Calibri" w:cs="Calibri"/>
                <w:color w:val="000000" w:themeColor="text1"/>
                <w:sz w:val="21"/>
                <w:szCs w:val="21"/>
              </w:rPr>
              <w:t>Any other duties within the purview of the grade</w:t>
            </w:r>
          </w:p>
        </w:tc>
      </w:tr>
      <w:tr w:rsidR="00803384" w:rsidRPr="00E553A7" w14:paraId="5F97340C" w14:textId="77777777" w:rsidTr="00653A5A">
        <w:trPr>
          <w:trHeight w:val="266"/>
        </w:trPr>
        <w:tc>
          <w:tcPr>
            <w:tcW w:w="9889" w:type="dxa"/>
            <w:gridSpan w:val="5"/>
            <w:shd w:val="clear" w:color="auto" w:fill="auto"/>
          </w:tcPr>
          <w:p w14:paraId="0EF7BAA4" w14:textId="77777777" w:rsidR="00803384" w:rsidRPr="00E553A7" w:rsidRDefault="00803384" w:rsidP="00803384">
            <w:pPr>
              <w:tabs>
                <w:tab w:val="left" w:pos="3164"/>
              </w:tabs>
              <w:jc w:val="both"/>
              <w:rPr>
                <w:rFonts w:ascii="Calibri" w:hAnsi="Calibri" w:cs="Calibri"/>
                <w:b/>
                <w:sz w:val="21"/>
                <w:szCs w:val="21"/>
              </w:rPr>
            </w:pPr>
          </w:p>
          <w:p w14:paraId="50BFEA10" w14:textId="77777777" w:rsidR="00803384" w:rsidRPr="00E553A7" w:rsidRDefault="00803384" w:rsidP="00803384">
            <w:pPr>
              <w:tabs>
                <w:tab w:val="left" w:pos="3164"/>
              </w:tabs>
              <w:jc w:val="both"/>
              <w:rPr>
                <w:rFonts w:ascii="Calibri" w:hAnsi="Calibri" w:cs="Calibri"/>
                <w:b/>
                <w:sz w:val="21"/>
                <w:szCs w:val="21"/>
              </w:rPr>
            </w:pPr>
            <w:r w:rsidRPr="00E553A7">
              <w:rPr>
                <w:rFonts w:ascii="Calibri" w:hAnsi="Calibri" w:cs="Calibri"/>
                <w:b/>
                <w:sz w:val="21"/>
                <w:szCs w:val="21"/>
              </w:rPr>
              <w:t xml:space="preserve">Part B –   Scope of contacts </w:t>
            </w:r>
          </w:p>
          <w:p w14:paraId="6D834266" w14:textId="77777777" w:rsidR="00803384" w:rsidRPr="00E553A7" w:rsidRDefault="00803384" w:rsidP="00803384">
            <w:pPr>
              <w:tabs>
                <w:tab w:val="left" w:pos="3164"/>
              </w:tabs>
              <w:jc w:val="both"/>
              <w:rPr>
                <w:rFonts w:ascii="Calibri" w:hAnsi="Calibri" w:cs="Calibri"/>
                <w:b/>
                <w:sz w:val="21"/>
                <w:szCs w:val="21"/>
              </w:rPr>
            </w:pPr>
          </w:p>
        </w:tc>
      </w:tr>
      <w:tr w:rsidR="00803384" w:rsidRPr="00E553A7" w14:paraId="16A81DE4" w14:textId="77777777" w:rsidTr="00653A5A">
        <w:trPr>
          <w:trHeight w:val="266"/>
        </w:trPr>
        <w:tc>
          <w:tcPr>
            <w:tcW w:w="9889" w:type="dxa"/>
            <w:gridSpan w:val="5"/>
            <w:shd w:val="clear" w:color="auto" w:fill="D9D9D9" w:themeFill="background1" w:themeFillShade="D9"/>
          </w:tcPr>
          <w:p w14:paraId="46B486E7" w14:textId="77777777" w:rsidR="00803384" w:rsidRPr="00E553A7" w:rsidRDefault="00803384" w:rsidP="00803384">
            <w:pPr>
              <w:tabs>
                <w:tab w:val="left" w:pos="3164"/>
              </w:tabs>
              <w:jc w:val="both"/>
              <w:rPr>
                <w:rFonts w:ascii="Calibri" w:hAnsi="Calibri" w:cs="Calibri"/>
                <w:b/>
                <w:sz w:val="21"/>
                <w:szCs w:val="21"/>
              </w:rPr>
            </w:pPr>
            <w:r w:rsidRPr="00E553A7">
              <w:rPr>
                <w:rFonts w:ascii="Calibri" w:hAnsi="Calibri" w:cs="Calibri"/>
                <w:b/>
                <w:sz w:val="21"/>
                <w:szCs w:val="21"/>
              </w:rPr>
              <w:t>Internal / External relationships:</w:t>
            </w:r>
          </w:p>
        </w:tc>
      </w:tr>
      <w:tr w:rsidR="00803384" w:rsidRPr="00E553A7" w14:paraId="018EA31A" w14:textId="77777777" w:rsidTr="00653A5A">
        <w:trPr>
          <w:trHeight w:val="266"/>
        </w:trPr>
        <w:tc>
          <w:tcPr>
            <w:tcW w:w="9889" w:type="dxa"/>
            <w:gridSpan w:val="5"/>
            <w:shd w:val="clear" w:color="auto" w:fill="FFFFFF" w:themeFill="background1"/>
          </w:tcPr>
          <w:p w14:paraId="4A8F82BA" w14:textId="77777777" w:rsidR="00803384" w:rsidRPr="00E553A7" w:rsidRDefault="00803384" w:rsidP="00803384">
            <w:pPr>
              <w:rPr>
                <w:rFonts w:ascii="Calibri" w:hAnsi="Calibri" w:cs="Calibri"/>
                <w:sz w:val="21"/>
                <w:szCs w:val="21"/>
              </w:rPr>
            </w:pPr>
            <w:r w:rsidRPr="00E553A7">
              <w:rPr>
                <w:rFonts w:ascii="Calibri" w:hAnsi="Calibri" w:cs="Calibri"/>
                <w:sz w:val="21"/>
                <w:szCs w:val="21"/>
              </w:rPr>
              <w:t xml:space="preserve">To develop and maintain internal and external relationships with LRF partners, locally, regionally and nationally. </w:t>
            </w:r>
          </w:p>
          <w:p w14:paraId="7E96FDAC" w14:textId="77777777" w:rsidR="00803384" w:rsidRPr="00E553A7" w:rsidRDefault="00803384" w:rsidP="00803384">
            <w:pPr>
              <w:rPr>
                <w:rFonts w:ascii="Calibri" w:hAnsi="Calibri" w:cs="Calibri"/>
                <w:sz w:val="21"/>
                <w:szCs w:val="21"/>
              </w:rPr>
            </w:pPr>
          </w:p>
        </w:tc>
      </w:tr>
    </w:tbl>
    <w:p w14:paraId="5813DA69" w14:textId="77777777" w:rsidR="00DB6EBE" w:rsidRPr="00E553A7" w:rsidRDefault="00DB6EBE" w:rsidP="007A0D40">
      <w:pPr>
        <w:tabs>
          <w:tab w:val="left" w:pos="3164"/>
        </w:tabs>
        <w:rPr>
          <w:rFonts w:ascii="Calibri" w:hAnsi="Calibri" w:cs="Calibri"/>
          <w:sz w:val="21"/>
          <w:szCs w:val="21"/>
        </w:rPr>
      </w:pPr>
    </w:p>
    <w:tbl>
      <w:tblPr>
        <w:tblStyle w:val="TableGrid"/>
        <w:tblW w:w="5000" w:type="pct"/>
        <w:tblLook w:val="04A0" w:firstRow="1" w:lastRow="0" w:firstColumn="1" w:lastColumn="0" w:noHBand="0" w:noVBand="1"/>
      </w:tblPr>
      <w:tblGrid>
        <w:gridCol w:w="9016"/>
      </w:tblGrid>
      <w:tr w:rsidR="00720AFC" w:rsidRPr="00E553A7" w14:paraId="1CB4134E" w14:textId="77777777" w:rsidTr="001426B6">
        <w:trPr>
          <w:trHeight w:val="542"/>
        </w:trPr>
        <w:tc>
          <w:tcPr>
            <w:tcW w:w="5000" w:type="pct"/>
            <w:shd w:val="clear" w:color="auto" w:fill="FFFFFF" w:themeFill="background1"/>
          </w:tcPr>
          <w:p w14:paraId="0CAED04E" w14:textId="77777777" w:rsidR="00720AFC" w:rsidRPr="00E553A7" w:rsidRDefault="00720AFC" w:rsidP="001426B6">
            <w:pPr>
              <w:tabs>
                <w:tab w:val="left" w:pos="3164"/>
              </w:tabs>
              <w:jc w:val="both"/>
              <w:rPr>
                <w:rFonts w:ascii="Calibri" w:hAnsi="Calibri" w:cs="Calibri"/>
                <w:b/>
                <w:sz w:val="21"/>
                <w:szCs w:val="21"/>
              </w:rPr>
            </w:pPr>
          </w:p>
          <w:p w14:paraId="2979FD54" w14:textId="77777777" w:rsidR="00720AFC" w:rsidRPr="00E553A7" w:rsidRDefault="00C300A7" w:rsidP="001426B6">
            <w:pPr>
              <w:tabs>
                <w:tab w:val="left" w:pos="3164"/>
              </w:tabs>
              <w:jc w:val="both"/>
              <w:rPr>
                <w:rFonts w:ascii="Calibri" w:hAnsi="Calibri" w:cs="Calibri"/>
                <w:b/>
                <w:sz w:val="21"/>
                <w:szCs w:val="21"/>
              </w:rPr>
            </w:pPr>
            <w:r w:rsidRPr="00E553A7">
              <w:rPr>
                <w:rFonts w:ascii="Calibri" w:hAnsi="Calibri" w:cs="Calibri"/>
                <w:b/>
                <w:sz w:val="21"/>
                <w:szCs w:val="21"/>
              </w:rPr>
              <w:t>Part C</w:t>
            </w:r>
            <w:r w:rsidR="00720AFC" w:rsidRPr="00E553A7">
              <w:rPr>
                <w:rFonts w:ascii="Calibri" w:hAnsi="Calibri" w:cs="Calibri"/>
                <w:b/>
                <w:sz w:val="21"/>
                <w:szCs w:val="21"/>
              </w:rPr>
              <w:t xml:space="preserve"> – Competencies and Values  </w:t>
            </w:r>
          </w:p>
          <w:p w14:paraId="47F853CF" w14:textId="77777777" w:rsidR="00720AFC" w:rsidRPr="00E553A7" w:rsidRDefault="00720AFC" w:rsidP="001426B6">
            <w:pPr>
              <w:tabs>
                <w:tab w:val="left" w:pos="3164"/>
              </w:tabs>
              <w:jc w:val="both"/>
              <w:rPr>
                <w:rFonts w:ascii="Calibri" w:hAnsi="Calibri" w:cs="Calibri"/>
                <w:b/>
                <w:sz w:val="21"/>
                <w:szCs w:val="21"/>
              </w:rPr>
            </w:pPr>
          </w:p>
        </w:tc>
      </w:tr>
      <w:tr w:rsidR="00720AFC" w:rsidRPr="00E553A7" w14:paraId="39C7E360" w14:textId="77777777" w:rsidTr="001426B6">
        <w:trPr>
          <w:trHeight w:val="266"/>
        </w:trPr>
        <w:tc>
          <w:tcPr>
            <w:tcW w:w="5000" w:type="pct"/>
            <w:shd w:val="clear" w:color="auto" w:fill="D9D9D9" w:themeFill="background1" w:themeFillShade="D9"/>
          </w:tcPr>
          <w:p w14:paraId="4355486A" w14:textId="77777777" w:rsidR="00720AFC" w:rsidRPr="00E553A7" w:rsidRDefault="00A37955" w:rsidP="001426B6">
            <w:pPr>
              <w:tabs>
                <w:tab w:val="left" w:pos="3164"/>
              </w:tabs>
              <w:jc w:val="both"/>
              <w:rPr>
                <w:rFonts w:ascii="Calibri" w:hAnsi="Calibri" w:cs="Calibri"/>
                <w:b/>
                <w:sz w:val="21"/>
                <w:szCs w:val="21"/>
              </w:rPr>
            </w:pPr>
            <w:r w:rsidRPr="00E553A7">
              <w:rPr>
                <w:rFonts w:ascii="Calibri" w:hAnsi="Calibri" w:cs="Calibri"/>
                <w:b/>
                <w:sz w:val="21"/>
                <w:szCs w:val="21"/>
              </w:rPr>
              <w:t>Northumbria competencies and values framework  (NCVF)</w:t>
            </w:r>
          </w:p>
        </w:tc>
      </w:tr>
      <w:tr w:rsidR="00720AFC" w:rsidRPr="00E553A7" w14:paraId="4768519E" w14:textId="77777777" w:rsidTr="001426B6">
        <w:trPr>
          <w:trHeight w:val="266"/>
        </w:trPr>
        <w:tc>
          <w:tcPr>
            <w:tcW w:w="5000" w:type="pct"/>
            <w:shd w:val="clear" w:color="auto" w:fill="FFFFFF" w:themeFill="background1"/>
          </w:tcPr>
          <w:p w14:paraId="446A9DAF" w14:textId="77777777" w:rsidR="00720AFC" w:rsidRPr="00E553A7" w:rsidRDefault="00720AFC" w:rsidP="001426B6">
            <w:pPr>
              <w:tabs>
                <w:tab w:val="left" w:pos="3164"/>
              </w:tabs>
              <w:rPr>
                <w:rFonts w:ascii="Calibri" w:hAnsi="Calibri" w:cs="Calibri"/>
                <w:sz w:val="21"/>
                <w:szCs w:val="21"/>
              </w:rPr>
            </w:pPr>
          </w:p>
          <w:p w14:paraId="49302B2D" w14:textId="77777777" w:rsidR="00720AFC" w:rsidRPr="00E553A7" w:rsidRDefault="00720AFC"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 xml:space="preserve">Level </w:t>
            </w:r>
            <w:r w:rsidR="003027EA" w:rsidRPr="00E553A7">
              <w:rPr>
                <w:rFonts w:ascii="Calibri" w:hAnsi="Calibri" w:cs="Calibri"/>
                <w:i/>
                <w:color w:val="FF0000"/>
                <w:sz w:val="21"/>
                <w:szCs w:val="21"/>
              </w:rPr>
              <w:t>–</w:t>
            </w:r>
            <w:r w:rsidRPr="00E553A7">
              <w:rPr>
                <w:rFonts w:ascii="Calibri" w:hAnsi="Calibri" w:cs="Calibri"/>
                <w:i/>
                <w:color w:val="FF0000"/>
                <w:sz w:val="21"/>
                <w:szCs w:val="21"/>
              </w:rPr>
              <w:t xml:space="preserve"> </w:t>
            </w:r>
            <w:r w:rsidR="003027EA" w:rsidRPr="00E553A7">
              <w:rPr>
                <w:rFonts w:ascii="Calibri" w:hAnsi="Calibri" w:cs="Calibri"/>
                <w:i/>
                <w:color w:val="FF0000"/>
                <w:sz w:val="21"/>
                <w:szCs w:val="21"/>
              </w:rPr>
              <w:t xml:space="preserve">tbc </w:t>
            </w:r>
          </w:p>
          <w:p w14:paraId="57F526B4" w14:textId="77777777" w:rsidR="00720AFC" w:rsidRPr="00E553A7" w:rsidRDefault="00720AFC" w:rsidP="001426B6">
            <w:pPr>
              <w:tabs>
                <w:tab w:val="left" w:pos="3164"/>
              </w:tabs>
              <w:rPr>
                <w:rFonts w:ascii="Calibri" w:hAnsi="Calibri" w:cs="Calibri"/>
                <w:sz w:val="21"/>
                <w:szCs w:val="21"/>
              </w:rPr>
            </w:pPr>
          </w:p>
          <w:p w14:paraId="72DA9A8F" w14:textId="77777777" w:rsidR="00720AFC" w:rsidRPr="00E553A7" w:rsidRDefault="00720AFC" w:rsidP="001426B6">
            <w:pPr>
              <w:tabs>
                <w:tab w:val="left" w:pos="3164"/>
              </w:tabs>
              <w:rPr>
                <w:rFonts w:ascii="Calibri" w:hAnsi="Calibri" w:cs="Calibri"/>
                <w:sz w:val="21"/>
                <w:szCs w:val="21"/>
              </w:rPr>
            </w:pPr>
          </w:p>
        </w:tc>
      </w:tr>
    </w:tbl>
    <w:p w14:paraId="080FE302" w14:textId="77777777" w:rsidR="00720AFC" w:rsidRPr="00E553A7" w:rsidRDefault="00720AFC" w:rsidP="00BC425A">
      <w:pPr>
        <w:tabs>
          <w:tab w:val="left" w:pos="3164"/>
        </w:tabs>
        <w:ind w:left="720"/>
        <w:rPr>
          <w:rFonts w:ascii="Calibri" w:hAnsi="Calibri" w:cs="Calibri"/>
          <w:sz w:val="21"/>
          <w:szCs w:val="21"/>
        </w:rPr>
      </w:pPr>
    </w:p>
    <w:tbl>
      <w:tblPr>
        <w:tblStyle w:val="TableGrid"/>
        <w:tblW w:w="5000" w:type="pct"/>
        <w:tblLook w:val="04A0" w:firstRow="1" w:lastRow="0" w:firstColumn="1" w:lastColumn="0" w:noHBand="0" w:noVBand="1"/>
      </w:tblPr>
      <w:tblGrid>
        <w:gridCol w:w="521"/>
        <w:gridCol w:w="8495"/>
      </w:tblGrid>
      <w:tr w:rsidR="00D37A62" w:rsidRPr="00E553A7" w14:paraId="0A3DC0A2" w14:textId="77777777" w:rsidTr="00F75D1E">
        <w:trPr>
          <w:trHeight w:val="606"/>
        </w:trPr>
        <w:tc>
          <w:tcPr>
            <w:tcW w:w="5000" w:type="pct"/>
            <w:gridSpan w:val="2"/>
            <w:shd w:val="clear" w:color="auto" w:fill="FFFFFF" w:themeFill="background1"/>
          </w:tcPr>
          <w:p w14:paraId="64847793" w14:textId="77777777" w:rsidR="00D37A62" w:rsidRPr="00E553A7" w:rsidRDefault="00D37A62" w:rsidP="001426B6">
            <w:pPr>
              <w:tabs>
                <w:tab w:val="left" w:pos="3164"/>
              </w:tabs>
              <w:jc w:val="both"/>
              <w:rPr>
                <w:rFonts w:ascii="Calibri" w:hAnsi="Calibri" w:cs="Calibri"/>
                <w:b/>
                <w:sz w:val="21"/>
                <w:szCs w:val="21"/>
              </w:rPr>
            </w:pPr>
          </w:p>
          <w:p w14:paraId="48EC36EA" w14:textId="77777777" w:rsidR="00D37A62" w:rsidRPr="00E553A7" w:rsidRDefault="00D37A62" w:rsidP="00F75D1E">
            <w:pPr>
              <w:tabs>
                <w:tab w:val="left" w:pos="3164"/>
              </w:tabs>
              <w:rPr>
                <w:rFonts w:ascii="Calibri" w:hAnsi="Calibri" w:cs="Calibri"/>
                <w:i/>
                <w:color w:val="FF0000"/>
                <w:sz w:val="21"/>
                <w:szCs w:val="21"/>
              </w:rPr>
            </w:pPr>
            <w:r w:rsidRPr="00E553A7">
              <w:rPr>
                <w:rFonts w:ascii="Calibri" w:hAnsi="Calibri" w:cs="Calibri"/>
                <w:b/>
                <w:sz w:val="21"/>
                <w:szCs w:val="21"/>
              </w:rPr>
              <w:t xml:space="preserve">Part </w:t>
            </w:r>
            <w:r w:rsidR="00C300A7" w:rsidRPr="00E553A7">
              <w:rPr>
                <w:rFonts w:ascii="Calibri" w:hAnsi="Calibri" w:cs="Calibri"/>
                <w:b/>
                <w:sz w:val="21"/>
                <w:szCs w:val="21"/>
              </w:rPr>
              <w:t>D</w:t>
            </w:r>
            <w:r w:rsidRPr="00E553A7">
              <w:rPr>
                <w:rFonts w:ascii="Calibri" w:hAnsi="Calibri" w:cs="Calibri"/>
                <w:b/>
                <w:sz w:val="21"/>
                <w:szCs w:val="21"/>
              </w:rPr>
              <w:t xml:space="preserve"> –   </w:t>
            </w:r>
            <w:r w:rsidR="00D02BC1" w:rsidRPr="00E553A7">
              <w:rPr>
                <w:rFonts w:ascii="Calibri" w:hAnsi="Calibri" w:cs="Calibri"/>
                <w:b/>
                <w:sz w:val="21"/>
                <w:szCs w:val="21"/>
              </w:rPr>
              <w:t>Continuous Professional Development (CPD)</w:t>
            </w:r>
            <w:r w:rsidR="005C0D19" w:rsidRPr="00E553A7">
              <w:rPr>
                <w:rFonts w:ascii="Calibri" w:hAnsi="Calibri" w:cs="Calibri"/>
                <w:b/>
                <w:sz w:val="21"/>
                <w:szCs w:val="21"/>
              </w:rPr>
              <w:t xml:space="preserve"> role 6 </w:t>
            </w:r>
            <w:proofErr w:type="gramStart"/>
            <w:r w:rsidR="005C0D19" w:rsidRPr="00E553A7">
              <w:rPr>
                <w:rFonts w:ascii="Calibri" w:hAnsi="Calibri" w:cs="Calibri"/>
                <w:b/>
                <w:sz w:val="21"/>
                <w:szCs w:val="21"/>
              </w:rPr>
              <w:t xml:space="preserve">months  </w:t>
            </w:r>
            <w:r w:rsidR="00C60DB9" w:rsidRPr="00E553A7">
              <w:rPr>
                <w:rFonts w:ascii="Calibri" w:hAnsi="Calibri" w:cs="Calibri"/>
                <w:i/>
                <w:color w:val="FF0000"/>
                <w:sz w:val="21"/>
                <w:szCs w:val="21"/>
              </w:rPr>
              <w:t>To</w:t>
            </w:r>
            <w:proofErr w:type="gramEnd"/>
            <w:r w:rsidR="00C60DB9" w:rsidRPr="00E553A7">
              <w:rPr>
                <w:rFonts w:ascii="Calibri" w:hAnsi="Calibri" w:cs="Calibri"/>
                <w:i/>
                <w:color w:val="FF0000"/>
                <w:sz w:val="21"/>
                <w:szCs w:val="21"/>
              </w:rPr>
              <w:t xml:space="preserve"> be determined </w:t>
            </w:r>
          </w:p>
          <w:p w14:paraId="29039A28" w14:textId="77777777" w:rsidR="00D37A62" w:rsidRPr="00E553A7" w:rsidRDefault="00D37A62" w:rsidP="001426B6">
            <w:pPr>
              <w:tabs>
                <w:tab w:val="left" w:pos="3164"/>
              </w:tabs>
              <w:jc w:val="both"/>
              <w:rPr>
                <w:rFonts w:ascii="Calibri" w:hAnsi="Calibri" w:cs="Calibri"/>
                <w:b/>
                <w:sz w:val="21"/>
                <w:szCs w:val="21"/>
              </w:rPr>
            </w:pPr>
          </w:p>
        </w:tc>
      </w:tr>
      <w:tr w:rsidR="000F299D" w:rsidRPr="00E553A7" w14:paraId="56DFCEAD" w14:textId="77777777" w:rsidTr="00565783">
        <w:trPr>
          <w:trHeight w:val="266"/>
        </w:trPr>
        <w:tc>
          <w:tcPr>
            <w:tcW w:w="5000" w:type="pct"/>
            <w:gridSpan w:val="2"/>
            <w:shd w:val="clear" w:color="auto" w:fill="D9D9D9" w:themeFill="background1" w:themeFillShade="D9"/>
          </w:tcPr>
          <w:p w14:paraId="7E13C0FE" w14:textId="77777777" w:rsidR="000F299D" w:rsidRPr="00E553A7" w:rsidRDefault="000F299D" w:rsidP="000F299D">
            <w:pPr>
              <w:tabs>
                <w:tab w:val="left" w:pos="3164"/>
              </w:tabs>
              <w:rPr>
                <w:rFonts w:ascii="Calibri" w:hAnsi="Calibri" w:cs="Calibri"/>
                <w:b/>
                <w:sz w:val="21"/>
                <w:szCs w:val="21"/>
              </w:rPr>
            </w:pPr>
            <w:r w:rsidRPr="00E553A7">
              <w:rPr>
                <w:rFonts w:ascii="Calibri" w:hAnsi="Calibri" w:cs="Calibri"/>
                <w:b/>
                <w:sz w:val="21"/>
                <w:szCs w:val="21"/>
              </w:rPr>
              <w:t>First 6 months</w:t>
            </w:r>
          </w:p>
        </w:tc>
      </w:tr>
      <w:tr w:rsidR="000F299D" w:rsidRPr="00E553A7" w14:paraId="0F188303" w14:textId="77777777" w:rsidTr="00FC572C">
        <w:trPr>
          <w:trHeight w:val="563"/>
        </w:trPr>
        <w:tc>
          <w:tcPr>
            <w:tcW w:w="289" w:type="pct"/>
            <w:shd w:val="clear" w:color="auto" w:fill="auto"/>
            <w:vAlign w:val="center"/>
          </w:tcPr>
          <w:p w14:paraId="6308AD2B"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lastRenderedPageBreak/>
              <w:t>1</w:t>
            </w:r>
          </w:p>
        </w:tc>
        <w:tc>
          <w:tcPr>
            <w:tcW w:w="4711" w:type="pct"/>
            <w:shd w:val="clear" w:color="auto" w:fill="auto"/>
          </w:tcPr>
          <w:p w14:paraId="5EE84128" w14:textId="77777777" w:rsidR="000F299D" w:rsidRPr="00E553A7" w:rsidRDefault="000F299D" w:rsidP="000F299D">
            <w:pPr>
              <w:tabs>
                <w:tab w:val="left" w:pos="3164"/>
              </w:tabs>
              <w:rPr>
                <w:rFonts w:ascii="Calibri" w:hAnsi="Calibri" w:cs="Calibri"/>
                <w:sz w:val="21"/>
                <w:szCs w:val="21"/>
              </w:rPr>
            </w:pPr>
          </w:p>
        </w:tc>
      </w:tr>
      <w:tr w:rsidR="000F299D" w:rsidRPr="00E553A7" w14:paraId="46E7C35C" w14:textId="77777777" w:rsidTr="00FC572C">
        <w:trPr>
          <w:trHeight w:val="563"/>
        </w:trPr>
        <w:tc>
          <w:tcPr>
            <w:tcW w:w="289" w:type="pct"/>
            <w:shd w:val="clear" w:color="auto" w:fill="auto"/>
            <w:vAlign w:val="center"/>
          </w:tcPr>
          <w:p w14:paraId="3A66B7A6"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2</w:t>
            </w:r>
          </w:p>
        </w:tc>
        <w:tc>
          <w:tcPr>
            <w:tcW w:w="4711" w:type="pct"/>
            <w:shd w:val="clear" w:color="auto" w:fill="auto"/>
          </w:tcPr>
          <w:p w14:paraId="11A01F91" w14:textId="77777777" w:rsidR="000F299D" w:rsidRPr="00E553A7" w:rsidRDefault="000F299D" w:rsidP="00336A07">
            <w:pPr>
              <w:rPr>
                <w:rFonts w:ascii="Calibri" w:hAnsi="Calibri" w:cs="Calibri"/>
                <w:sz w:val="21"/>
                <w:szCs w:val="21"/>
              </w:rPr>
            </w:pPr>
          </w:p>
        </w:tc>
      </w:tr>
      <w:tr w:rsidR="000F299D" w:rsidRPr="00E553A7" w14:paraId="33AF4AA3" w14:textId="77777777" w:rsidTr="00FC572C">
        <w:trPr>
          <w:trHeight w:val="563"/>
        </w:trPr>
        <w:tc>
          <w:tcPr>
            <w:tcW w:w="289" w:type="pct"/>
            <w:shd w:val="clear" w:color="auto" w:fill="auto"/>
            <w:vAlign w:val="center"/>
          </w:tcPr>
          <w:p w14:paraId="443E776A"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3</w:t>
            </w:r>
          </w:p>
        </w:tc>
        <w:tc>
          <w:tcPr>
            <w:tcW w:w="4711" w:type="pct"/>
            <w:shd w:val="clear" w:color="auto" w:fill="auto"/>
          </w:tcPr>
          <w:p w14:paraId="2B77F2ED" w14:textId="77777777" w:rsidR="000F299D" w:rsidRPr="00E553A7" w:rsidRDefault="000F299D" w:rsidP="000F299D">
            <w:pPr>
              <w:tabs>
                <w:tab w:val="left" w:pos="3164"/>
              </w:tabs>
              <w:rPr>
                <w:rFonts w:ascii="Calibri" w:hAnsi="Calibri" w:cs="Calibri"/>
                <w:sz w:val="21"/>
                <w:szCs w:val="21"/>
              </w:rPr>
            </w:pPr>
          </w:p>
        </w:tc>
      </w:tr>
      <w:tr w:rsidR="000F299D" w:rsidRPr="00E553A7" w14:paraId="4A586A96" w14:textId="77777777" w:rsidTr="00FC572C">
        <w:trPr>
          <w:trHeight w:val="563"/>
        </w:trPr>
        <w:tc>
          <w:tcPr>
            <w:tcW w:w="289" w:type="pct"/>
            <w:shd w:val="clear" w:color="auto" w:fill="auto"/>
            <w:vAlign w:val="center"/>
          </w:tcPr>
          <w:p w14:paraId="66CF0F34"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4</w:t>
            </w:r>
          </w:p>
        </w:tc>
        <w:tc>
          <w:tcPr>
            <w:tcW w:w="4711" w:type="pct"/>
            <w:shd w:val="clear" w:color="auto" w:fill="auto"/>
          </w:tcPr>
          <w:p w14:paraId="30871C60" w14:textId="77777777" w:rsidR="000F299D" w:rsidRPr="00E553A7" w:rsidRDefault="000F299D" w:rsidP="000F299D">
            <w:pPr>
              <w:tabs>
                <w:tab w:val="left" w:pos="3164"/>
              </w:tabs>
              <w:rPr>
                <w:rFonts w:ascii="Calibri" w:hAnsi="Calibri" w:cs="Calibri"/>
                <w:sz w:val="21"/>
                <w:szCs w:val="21"/>
              </w:rPr>
            </w:pPr>
          </w:p>
        </w:tc>
      </w:tr>
      <w:tr w:rsidR="000F299D" w:rsidRPr="00E553A7" w14:paraId="72F736D2" w14:textId="77777777" w:rsidTr="00565783">
        <w:trPr>
          <w:trHeight w:val="266"/>
        </w:trPr>
        <w:tc>
          <w:tcPr>
            <w:tcW w:w="5000" w:type="pct"/>
            <w:gridSpan w:val="2"/>
            <w:shd w:val="clear" w:color="auto" w:fill="D9D9D9" w:themeFill="background1" w:themeFillShade="D9"/>
          </w:tcPr>
          <w:p w14:paraId="3CFDE2EB" w14:textId="77777777" w:rsidR="000F299D" w:rsidRPr="00E553A7" w:rsidRDefault="000F299D" w:rsidP="000F299D">
            <w:pPr>
              <w:tabs>
                <w:tab w:val="left" w:pos="3164"/>
              </w:tabs>
              <w:rPr>
                <w:rFonts w:ascii="Calibri" w:hAnsi="Calibri" w:cs="Calibri"/>
                <w:b/>
                <w:sz w:val="21"/>
                <w:szCs w:val="21"/>
              </w:rPr>
            </w:pPr>
            <w:r w:rsidRPr="00E553A7">
              <w:rPr>
                <w:rFonts w:ascii="Calibri" w:hAnsi="Calibri" w:cs="Calibri"/>
                <w:b/>
                <w:sz w:val="21"/>
                <w:szCs w:val="21"/>
              </w:rPr>
              <w:t>12 months and beyond</w:t>
            </w:r>
          </w:p>
        </w:tc>
      </w:tr>
      <w:tr w:rsidR="000F299D" w:rsidRPr="00E553A7" w14:paraId="537CB2F4" w14:textId="77777777" w:rsidTr="00FC572C">
        <w:trPr>
          <w:trHeight w:val="588"/>
        </w:trPr>
        <w:tc>
          <w:tcPr>
            <w:tcW w:w="289" w:type="pct"/>
            <w:shd w:val="clear" w:color="auto" w:fill="auto"/>
            <w:vAlign w:val="center"/>
          </w:tcPr>
          <w:p w14:paraId="10FF143F"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5</w:t>
            </w:r>
          </w:p>
        </w:tc>
        <w:tc>
          <w:tcPr>
            <w:tcW w:w="4711" w:type="pct"/>
            <w:shd w:val="clear" w:color="auto" w:fill="auto"/>
          </w:tcPr>
          <w:p w14:paraId="24B87567" w14:textId="77777777" w:rsidR="000F299D" w:rsidRPr="00E553A7" w:rsidRDefault="000F299D" w:rsidP="000F299D">
            <w:pPr>
              <w:tabs>
                <w:tab w:val="left" w:pos="3164"/>
              </w:tabs>
              <w:rPr>
                <w:rFonts w:ascii="Calibri" w:hAnsi="Calibri" w:cs="Calibri"/>
                <w:sz w:val="21"/>
                <w:szCs w:val="21"/>
              </w:rPr>
            </w:pPr>
          </w:p>
        </w:tc>
      </w:tr>
      <w:tr w:rsidR="000F299D" w:rsidRPr="00E553A7" w14:paraId="40514FFB" w14:textId="77777777" w:rsidTr="00FC572C">
        <w:trPr>
          <w:trHeight w:val="588"/>
        </w:trPr>
        <w:tc>
          <w:tcPr>
            <w:tcW w:w="289" w:type="pct"/>
            <w:shd w:val="clear" w:color="auto" w:fill="auto"/>
            <w:vAlign w:val="center"/>
          </w:tcPr>
          <w:p w14:paraId="71EA1FDE"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6</w:t>
            </w:r>
          </w:p>
        </w:tc>
        <w:tc>
          <w:tcPr>
            <w:tcW w:w="4711" w:type="pct"/>
            <w:shd w:val="clear" w:color="auto" w:fill="auto"/>
          </w:tcPr>
          <w:p w14:paraId="3DD570B3" w14:textId="77777777" w:rsidR="000F299D" w:rsidRPr="00E553A7" w:rsidRDefault="000F299D" w:rsidP="000F299D">
            <w:pPr>
              <w:tabs>
                <w:tab w:val="left" w:pos="3164"/>
              </w:tabs>
              <w:rPr>
                <w:rFonts w:ascii="Calibri" w:hAnsi="Calibri" w:cs="Calibri"/>
                <w:sz w:val="21"/>
                <w:szCs w:val="21"/>
              </w:rPr>
            </w:pPr>
          </w:p>
        </w:tc>
      </w:tr>
      <w:tr w:rsidR="000F299D" w:rsidRPr="00E553A7" w14:paraId="45CDBE79" w14:textId="77777777" w:rsidTr="00FC572C">
        <w:trPr>
          <w:trHeight w:val="588"/>
        </w:trPr>
        <w:tc>
          <w:tcPr>
            <w:tcW w:w="289" w:type="pct"/>
            <w:shd w:val="clear" w:color="auto" w:fill="auto"/>
            <w:vAlign w:val="center"/>
          </w:tcPr>
          <w:p w14:paraId="0A761891"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7</w:t>
            </w:r>
          </w:p>
        </w:tc>
        <w:tc>
          <w:tcPr>
            <w:tcW w:w="4711" w:type="pct"/>
            <w:shd w:val="clear" w:color="auto" w:fill="auto"/>
          </w:tcPr>
          <w:p w14:paraId="6F9937FB" w14:textId="77777777" w:rsidR="000F299D" w:rsidRPr="00E553A7" w:rsidRDefault="000F299D" w:rsidP="000F299D">
            <w:pPr>
              <w:tabs>
                <w:tab w:val="left" w:pos="3164"/>
              </w:tabs>
              <w:rPr>
                <w:rFonts w:ascii="Calibri" w:hAnsi="Calibri" w:cs="Calibri"/>
                <w:sz w:val="21"/>
                <w:szCs w:val="21"/>
              </w:rPr>
            </w:pPr>
          </w:p>
          <w:p w14:paraId="6405990F" w14:textId="77777777" w:rsidR="00FC572C" w:rsidRPr="00E553A7" w:rsidRDefault="00FC572C" w:rsidP="000F299D">
            <w:pPr>
              <w:tabs>
                <w:tab w:val="left" w:pos="3164"/>
              </w:tabs>
              <w:rPr>
                <w:rFonts w:ascii="Calibri" w:hAnsi="Calibri" w:cs="Calibri"/>
                <w:sz w:val="21"/>
                <w:szCs w:val="21"/>
              </w:rPr>
            </w:pPr>
          </w:p>
        </w:tc>
      </w:tr>
      <w:tr w:rsidR="000F299D" w:rsidRPr="00E553A7" w14:paraId="4ABD1ED8" w14:textId="77777777" w:rsidTr="00FC572C">
        <w:trPr>
          <w:trHeight w:val="588"/>
        </w:trPr>
        <w:tc>
          <w:tcPr>
            <w:tcW w:w="289" w:type="pct"/>
            <w:shd w:val="clear" w:color="auto" w:fill="auto"/>
            <w:vAlign w:val="center"/>
          </w:tcPr>
          <w:p w14:paraId="011102A0"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8</w:t>
            </w:r>
          </w:p>
        </w:tc>
        <w:tc>
          <w:tcPr>
            <w:tcW w:w="4711" w:type="pct"/>
            <w:shd w:val="clear" w:color="auto" w:fill="auto"/>
          </w:tcPr>
          <w:p w14:paraId="049E5F5D" w14:textId="77777777" w:rsidR="000F299D" w:rsidRPr="00E553A7" w:rsidRDefault="000F299D" w:rsidP="000F299D">
            <w:pPr>
              <w:tabs>
                <w:tab w:val="left" w:pos="3164"/>
              </w:tabs>
              <w:rPr>
                <w:rFonts w:ascii="Calibri" w:hAnsi="Calibri" w:cs="Calibri"/>
                <w:sz w:val="21"/>
                <w:szCs w:val="21"/>
              </w:rPr>
            </w:pPr>
          </w:p>
        </w:tc>
      </w:tr>
    </w:tbl>
    <w:p w14:paraId="54552250" w14:textId="77777777" w:rsidR="00D37A62" w:rsidRPr="00E553A7" w:rsidRDefault="00D37A62" w:rsidP="00BC425A">
      <w:pPr>
        <w:tabs>
          <w:tab w:val="left" w:pos="3164"/>
        </w:tabs>
        <w:ind w:left="720"/>
        <w:rPr>
          <w:rFonts w:ascii="Calibri" w:hAnsi="Calibri" w:cs="Calibri"/>
          <w:sz w:val="21"/>
          <w:szCs w:val="21"/>
        </w:rPr>
      </w:pPr>
    </w:p>
    <w:p w14:paraId="4D9EA40A" w14:textId="77777777" w:rsidR="002F45D6" w:rsidRPr="00E553A7" w:rsidRDefault="002F45D6" w:rsidP="003878C4">
      <w:pPr>
        <w:tabs>
          <w:tab w:val="left" w:pos="3164"/>
        </w:tabs>
        <w:ind w:left="720"/>
        <w:rPr>
          <w:rFonts w:ascii="Calibri" w:hAnsi="Calibri" w:cs="Calibri"/>
          <w:sz w:val="21"/>
          <w:szCs w:val="21"/>
        </w:rPr>
        <w:sectPr w:rsidR="002F45D6" w:rsidRPr="00E553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A07E2C1" w14:textId="77777777" w:rsidR="003878C4" w:rsidRPr="00E553A7" w:rsidRDefault="003878C4" w:rsidP="003878C4">
      <w:pPr>
        <w:tabs>
          <w:tab w:val="left" w:pos="3164"/>
        </w:tabs>
        <w:ind w:left="720"/>
        <w:rPr>
          <w:rFonts w:ascii="Calibri" w:hAnsi="Calibri" w:cs="Calibri"/>
          <w:sz w:val="21"/>
          <w:szCs w:val="21"/>
        </w:rPr>
      </w:pPr>
    </w:p>
    <w:p w14:paraId="7B92FF1F" w14:textId="77777777" w:rsidR="003878C4" w:rsidRPr="00E553A7" w:rsidRDefault="003878C4" w:rsidP="003878C4">
      <w:pPr>
        <w:rPr>
          <w:rFonts w:ascii="Calibri" w:hAnsi="Calibri" w:cs="Calibri"/>
          <w:b/>
          <w:bCs/>
          <w:sz w:val="21"/>
          <w:szCs w:val="21"/>
        </w:rPr>
      </w:pPr>
      <w:r w:rsidRPr="00E553A7">
        <w:rPr>
          <w:rFonts w:ascii="Calibri" w:hAnsi="Calibri" w:cs="Calibri"/>
          <w:b/>
          <w:bCs/>
          <w:sz w:val="21"/>
          <w:szCs w:val="21"/>
        </w:rPr>
        <w:t xml:space="preserve">Part E - PERSON SPECIFICATION </w:t>
      </w:r>
    </w:p>
    <w:tbl>
      <w:tblPr>
        <w:tblStyle w:val="SUTable"/>
        <w:tblW w:w="14232" w:type="dxa"/>
        <w:tblLook w:val="04A0" w:firstRow="1" w:lastRow="0" w:firstColumn="1" w:lastColumn="0" w:noHBand="0" w:noVBand="1"/>
      </w:tblPr>
      <w:tblGrid>
        <w:gridCol w:w="1581"/>
        <w:gridCol w:w="6981"/>
        <w:gridCol w:w="2694"/>
        <w:gridCol w:w="2976"/>
      </w:tblGrid>
      <w:tr w:rsidR="003878C4" w:rsidRPr="00E553A7" w14:paraId="7969D361" w14:textId="77777777" w:rsidTr="00E553A7">
        <w:tc>
          <w:tcPr>
            <w:tcW w:w="1581" w:type="dxa"/>
            <w:shd w:val="clear" w:color="auto" w:fill="D9D9D9" w:themeFill="background1" w:themeFillShade="D9"/>
            <w:vAlign w:val="center"/>
          </w:tcPr>
          <w:p w14:paraId="51522F83"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Criteria</w:t>
            </w:r>
          </w:p>
        </w:tc>
        <w:tc>
          <w:tcPr>
            <w:tcW w:w="6981" w:type="dxa"/>
            <w:shd w:val="clear" w:color="auto" w:fill="D9D9D9" w:themeFill="background1" w:themeFillShade="D9"/>
            <w:vAlign w:val="center"/>
          </w:tcPr>
          <w:p w14:paraId="58F59A1E"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Essential</w:t>
            </w:r>
          </w:p>
        </w:tc>
        <w:tc>
          <w:tcPr>
            <w:tcW w:w="2694" w:type="dxa"/>
            <w:shd w:val="clear" w:color="auto" w:fill="D9D9D9" w:themeFill="background1" w:themeFillShade="D9"/>
            <w:vAlign w:val="center"/>
          </w:tcPr>
          <w:p w14:paraId="61264F75"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Desirable</w:t>
            </w:r>
          </w:p>
        </w:tc>
        <w:tc>
          <w:tcPr>
            <w:tcW w:w="2976" w:type="dxa"/>
            <w:shd w:val="clear" w:color="auto" w:fill="D9D9D9" w:themeFill="background1" w:themeFillShade="D9"/>
            <w:vAlign w:val="center"/>
          </w:tcPr>
          <w:p w14:paraId="15C31E30"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How to be assessed</w:t>
            </w:r>
          </w:p>
        </w:tc>
      </w:tr>
      <w:tr w:rsidR="003878C4" w:rsidRPr="00E553A7" w14:paraId="180DB608" w14:textId="77777777" w:rsidTr="00E553A7">
        <w:tc>
          <w:tcPr>
            <w:tcW w:w="1581" w:type="dxa"/>
          </w:tcPr>
          <w:p w14:paraId="6BDF1610" w14:textId="77777777" w:rsidR="003878C4" w:rsidRPr="00E553A7" w:rsidRDefault="003878C4" w:rsidP="001426B6">
            <w:pPr>
              <w:rPr>
                <w:rFonts w:ascii="Calibri" w:hAnsi="Calibri" w:cs="Calibri"/>
                <w:sz w:val="21"/>
                <w:szCs w:val="21"/>
              </w:rPr>
            </w:pPr>
            <w:r w:rsidRPr="00E553A7">
              <w:rPr>
                <w:rFonts w:ascii="Calibri" w:hAnsi="Calibri" w:cs="Calibri"/>
                <w:sz w:val="21"/>
                <w:szCs w:val="21"/>
              </w:rPr>
              <w:t>Qualifications, knowledge and experience</w:t>
            </w:r>
          </w:p>
        </w:tc>
        <w:tc>
          <w:tcPr>
            <w:tcW w:w="6981" w:type="dxa"/>
          </w:tcPr>
          <w:p w14:paraId="096AAA2B" w14:textId="4B6A729A" w:rsidR="00EC5110" w:rsidRPr="00ED68B7" w:rsidRDefault="00C466FE" w:rsidP="00ED68B7">
            <w:pPr>
              <w:pStyle w:val="ListParagraph"/>
              <w:numPr>
                <w:ilvl w:val="0"/>
                <w:numId w:val="5"/>
              </w:numPr>
              <w:spacing w:after="120"/>
              <w:rPr>
                <w:rFonts w:ascii="Calibri" w:hAnsi="Calibri" w:cs="Calibri"/>
                <w:sz w:val="21"/>
                <w:szCs w:val="21"/>
              </w:rPr>
            </w:pPr>
            <w:r w:rsidRPr="00E553A7">
              <w:rPr>
                <w:rFonts w:ascii="Calibri" w:hAnsi="Calibri" w:cs="Calibri"/>
                <w:sz w:val="21"/>
                <w:szCs w:val="21"/>
              </w:rPr>
              <w:t xml:space="preserve">Educated to Degree standard or </w:t>
            </w:r>
            <w:r w:rsidR="00ED68B7">
              <w:rPr>
                <w:rFonts w:ascii="Calibri" w:hAnsi="Calibri" w:cs="Calibri"/>
                <w:sz w:val="21"/>
                <w:szCs w:val="21"/>
              </w:rPr>
              <w:t>proven ability and experience</w:t>
            </w:r>
          </w:p>
          <w:p w14:paraId="3796FA6E" w14:textId="77777777" w:rsidR="00EC5110" w:rsidRPr="00EC5110" w:rsidRDefault="00EC06E1" w:rsidP="00EC5110">
            <w:pPr>
              <w:pStyle w:val="ListParagraph"/>
              <w:numPr>
                <w:ilvl w:val="0"/>
                <w:numId w:val="5"/>
              </w:numPr>
              <w:spacing w:after="120"/>
              <w:rPr>
                <w:rFonts w:ascii="Calibri" w:hAnsi="Calibri" w:cs="Calibri"/>
                <w:sz w:val="21"/>
                <w:szCs w:val="21"/>
              </w:rPr>
            </w:pPr>
            <w:r w:rsidRPr="00EC5110">
              <w:rPr>
                <w:rFonts w:ascii="Calibri" w:hAnsi="Calibri" w:cs="Calibri"/>
                <w:color w:val="000000"/>
                <w:sz w:val="21"/>
                <w:szCs w:val="21"/>
              </w:rPr>
              <w:t xml:space="preserve">Good </w:t>
            </w:r>
            <w:r w:rsidR="00B07DF1" w:rsidRPr="00EC5110">
              <w:rPr>
                <w:rFonts w:ascii="Calibri" w:hAnsi="Calibri" w:cs="Calibri"/>
                <w:color w:val="000000"/>
                <w:sz w:val="21"/>
                <w:szCs w:val="21"/>
              </w:rPr>
              <w:t xml:space="preserve">working knowledge of </w:t>
            </w:r>
            <w:proofErr w:type="gramStart"/>
            <w:r w:rsidR="00B07DF1" w:rsidRPr="00EC5110">
              <w:rPr>
                <w:rFonts w:ascii="Calibri" w:hAnsi="Calibri" w:cs="Calibri"/>
                <w:color w:val="000000"/>
                <w:sz w:val="21"/>
                <w:szCs w:val="21"/>
              </w:rPr>
              <w:t>a number of</w:t>
            </w:r>
            <w:proofErr w:type="gramEnd"/>
            <w:r w:rsidR="00B07DF1" w:rsidRPr="00EC5110">
              <w:rPr>
                <w:rFonts w:ascii="Calibri" w:hAnsi="Calibri" w:cs="Calibri"/>
                <w:color w:val="000000"/>
                <w:sz w:val="21"/>
                <w:szCs w:val="21"/>
              </w:rPr>
              <w:t xml:space="preserve"> key areas relating to EPRR, the Civil Contingencies Act 2004, the Health and Social Care Act and related regulations and demonstrable application of the NHS England and Improvement Core Standards for EPRR.</w:t>
            </w:r>
          </w:p>
          <w:p w14:paraId="2B1F9FBC" w14:textId="77777777" w:rsidR="00EC5110" w:rsidRDefault="00B07DF1" w:rsidP="00EC5110">
            <w:pPr>
              <w:pStyle w:val="ListParagraph"/>
              <w:numPr>
                <w:ilvl w:val="0"/>
                <w:numId w:val="5"/>
              </w:numPr>
              <w:spacing w:after="120"/>
              <w:rPr>
                <w:rFonts w:ascii="Calibri" w:hAnsi="Calibri" w:cs="Calibri"/>
                <w:sz w:val="21"/>
                <w:szCs w:val="21"/>
              </w:rPr>
            </w:pPr>
            <w:r w:rsidRPr="00EC5110">
              <w:rPr>
                <w:rFonts w:ascii="Calibri" w:hAnsi="Calibri" w:cs="Calibri"/>
                <w:sz w:val="21"/>
                <w:szCs w:val="21"/>
              </w:rPr>
              <w:t>Knowledge of contingency planning</w:t>
            </w:r>
          </w:p>
          <w:p w14:paraId="60E5ADB1" w14:textId="759D35A3" w:rsidR="00B07DF1" w:rsidRPr="00EC5110" w:rsidRDefault="00B07DF1" w:rsidP="00EC5110">
            <w:pPr>
              <w:pStyle w:val="ListParagraph"/>
              <w:numPr>
                <w:ilvl w:val="0"/>
                <w:numId w:val="5"/>
              </w:numPr>
              <w:spacing w:after="120"/>
              <w:rPr>
                <w:rFonts w:ascii="Calibri" w:hAnsi="Calibri" w:cs="Calibri"/>
                <w:sz w:val="21"/>
                <w:szCs w:val="21"/>
              </w:rPr>
            </w:pPr>
            <w:r w:rsidRPr="00EC5110">
              <w:rPr>
                <w:rFonts w:ascii="Calibri" w:hAnsi="Calibri" w:cs="Calibri"/>
                <w:sz w:val="21"/>
                <w:szCs w:val="21"/>
              </w:rPr>
              <w:t>Knowledge of multi-agency working and stakeholder expectations</w:t>
            </w:r>
          </w:p>
          <w:p w14:paraId="664557EF" w14:textId="77777777" w:rsidR="00B07DF1" w:rsidRPr="00E553A7" w:rsidRDefault="00B07DF1" w:rsidP="00B07DF1">
            <w:pPr>
              <w:spacing w:after="120"/>
              <w:rPr>
                <w:rFonts w:ascii="Calibri" w:hAnsi="Calibri" w:cs="Calibri"/>
                <w:sz w:val="21"/>
                <w:szCs w:val="21"/>
              </w:rPr>
            </w:pPr>
          </w:p>
        </w:tc>
        <w:tc>
          <w:tcPr>
            <w:tcW w:w="2694" w:type="dxa"/>
          </w:tcPr>
          <w:p w14:paraId="6F28574A" w14:textId="72269CAB" w:rsidR="00ED68B7" w:rsidRPr="00ED68B7" w:rsidRDefault="00ED68B7" w:rsidP="00ED68B7">
            <w:pPr>
              <w:spacing w:after="120"/>
              <w:rPr>
                <w:rFonts w:ascii="Calibri" w:hAnsi="Calibri" w:cs="Calibri"/>
                <w:sz w:val="21"/>
                <w:szCs w:val="21"/>
              </w:rPr>
            </w:pPr>
            <w:r w:rsidRPr="00ED68B7">
              <w:rPr>
                <w:rFonts w:ascii="Calibri" w:hAnsi="Calibri" w:cs="Calibri"/>
                <w:sz w:val="21"/>
                <w:szCs w:val="21"/>
              </w:rPr>
              <w:t xml:space="preserve">Professional qualifications or working towards </w:t>
            </w:r>
            <w:r>
              <w:rPr>
                <w:rFonts w:ascii="Calibri" w:hAnsi="Calibri" w:cs="Calibri"/>
                <w:sz w:val="21"/>
                <w:szCs w:val="21"/>
              </w:rPr>
              <w:t xml:space="preserve">in the emergency planning area. </w:t>
            </w:r>
          </w:p>
          <w:p w14:paraId="0D4B569A" w14:textId="77777777" w:rsidR="003878C4" w:rsidRPr="00E553A7" w:rsidRDefault="003878C4" w:rsidP="00ED68B7">
            <w:pPr>
              <w:pStyle w:val="ListParagraph"/>
              <w:spacing w:after="120"/>
              <w:ind w:left="318"/>
              <w:contextualSpacing w:val="0"/>
              <w:rPr>
                <w:rFonts w:ascii="Calibri" w:hAnsi="Calibri" w:cs="Calibri"/>
                <w:sz w:val="21"/>
                <w:szCs w:val="21"/>
              </w:rPr>
            </w:pPr>
          </w:p>
        </w:tc>
        <w:tc>
          <w:tcPr>
            <w:tcW w:w="2976" w:type="dxa"/>
          </w:tcPr>
          <w:p w14:paraId="1E45FF34" w14:textId="77777777" w:rsidR="003878C4" w:rsidRPr="00E553A7" w:rsidRDefault="003878C4" w:rsidP="001426B6">
            <w:pPr>
              <w:spacing w:after="90"/>
              <w:rPr>
                <w:rFonts w:ascii="Calibri" w:hAnsi="Calibri" w:cs="Calibri"/>
                <w:sz w:val="21"/>
                <w:szCs w:val="21"/>
              </w:rPr>
            </w:pPr>
            <w:r w:rsidRPr="00E553A7">
              <w:rPr>
                <w:rFonts w:ascii="Calibri" w:hAnsi="Calibri" w:cs="Calibri"/>
                <w:sz w:val="21"/>
                <w:szCs w:val="21"/>
              </w:rPr>
              <w:t>Application/interview/</w:t>
            </w:r>
          </w:p>
          <w:p w14:paraId="7E5C3CA3" w14:textId="77777777" w:rsidR="003878C4" w:rsidRPr="00E553A7" w:rsidRDefault="003878C4" w:rsidP="001426B6">
            <w:pPr>
              <w:spacing w:after="90"/>
              <w:rPr>
                <w:rFonts w:ascii="Calibri" w:hAnsi="Calibri" w:cs="Calibri"/>
                <w:sz w:val="21"/>
                <w:szCs w:val="21"/>
              </w:rPr>
            </w:pPr>
            <w:r w:rsidRPr="00E553A7">
              <w:rPr>
                <w:rFonts w:ascii="Calibri" w:hAnsi="Calibri" w:cs="Calibri"/>
                <w:sz w:val="21"/>
                <w:szCs w:val="21"/>
              </w:rPr>
              <w:t>CPD</w:t>
            </w:r>
          </w:p>
          <w:p w14:paraId="338F35BF" w14:textId="77777777" w:rsidR="003878C4" w:rsidRPr="00E553A7" w:rsidRDefault="003878C4" w:rsidP="001426B6">
            <w:pPr>
              <w:spacing w:after="90"/>
              <w:rPr>
                <w:rFonts w:ascii="Calibri" w:hAnsi="Calibri" w:cs="Calibri"/>
                <w:sz w:val="21"/>
                <w:szCs w:val="21"/>
              </w:rPr>
            </w:pPr>
          </w:p>
        </w:tc>
      </w:tr>
      <w:tr w:rsidR="002F45D6" w:rsidRPr="00E553A7" w14:paraId="5813C94B" w14:textId="77777777" w:rsidTr="00E553A7">
        <w:tc>
          <w:tcPr>
            <w:tcW w:w="1581" w:type="dxa"/>
          </w:tcPr>
          <w:p w14:paraId="610D1BFC"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Planning and organising</w:t>
            </w:r>
          </w:p>
        </w:tc>
        <w:tc>
          <w:tcPr>
            <w:tcW w:w="6981" w:type="dxa"/>
          </w:tcPr>
          <w:p w14:paraId="4EF76C89" w14:textId="77777777" w:rsidR="002F45D6" w:rsidRPr="00E553A7" w:rsidRDefault="002F45D6" w:rsidP="002F45D6">
            <w:pPr>
              <w:numPr>
                <w:ilvl w:val="0"/>
                <w:numId w:val="13"/>
              </w:numPr>
              <w:rPr>
                <w:rFonts w:ascii="Calibri" w:hAnsi="Calibri" w:cs="Calibri"/>
                <w:color w:val="000000"/>
                <w:sz w:val="21"/>
                <w:szCs w:val="21"/>
              </w:rPr>
            </w:pPr>
            <w:r w:rsidRPr="00E553A7">
              <w:rPr>
                <w:rFonts w:ascii="Calibri" w:hAnsi="Calibri" w:cs="Calibri"/>
                <w:sz w:val="21"/>
                <w:szCs w:val="21"/>
              </w:rPr>
              <w:t>Demonstrate a high level of interpersonal and communication skills</w:t>
            </w:r>
          </w:p>
          <w:p w14:paraId="050BA362" w14:textId="77777777" w:rsidR="002F45D6" w:rsidRPr="00E553A7" w:rsidRDefault="002F45D6" w:rsidP="002F45D6">
            <w:pPr>
              <w:numPr>
                <w:ilvl w:val="0"/>
                <w:numId w:val="13"/>
              </w:numPr>
              <w:rPr>
                <w:rFonts w:ascii="Calibri" w:hAnsi="Calibri" w:cs="Calibri"/>
                <w:color w:val="000000"/>
                <w:sz w:val="21"/>
                <w:szCs w:val="21"/>
              </w:rPr>
            </w:pPr>
            <w:r w:rsidRPr="00E553A7">
              <w:rPr>
                <w:rFonts w:ascii="Calibri" w:hAnsi="Calibri" w:cs="Calibri"/>
                <w:sz w:val="21"/>
                <w:szCs w:val="21"/>
              </w:rPr>
              <w:t>Excellent organisational skills</w:t>
            </w:r>
          </w:p>
          <w:p w14:paraId="2A879163"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Manage computer generated information to support decision making, ensuring appropriate use of all electronic data</w:t>
            </w:r>
          </w:p>
          <w:p w14:paraId="2DE151F1"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Report writing abilities.</w:t>
            </w:r>
          </w:p>
          <w:p w14:paraId="38114F43"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Ability to present information to operational management teams to promote understanding and enhance decision-making.</w:t>
            </w:r>
          </w:p>
          <w:p w14:paraId="0B1A8679"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Strong planning and organisational skills</w:t>
            </w:r>
          </w:p>
          <w:p w14:paraId="13A58E3A"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Decision making skills.</w:t>
            </w:r>
          </w:p>
          <w:p w14:paraId="514DF85F" w14:textId="77777777" w:rsidR="002F45D6" w:rsidRPr="00E553A7" w:rsidRDefault="002F45D6" w:rsidP="00716BB5">
            <w:pPr>
              <w:rPr>
                <w:rFonts w:ascii="Calibri" w:hAnsi="Calibri" w:cs="Calibri"/>
                <w:color w:val="FF0000"/>
                <w:sz w:val="21"/>
                <w:szCs w:val="21"/>
              </w:rPr>
            </w:pPr>
          </w:p>
        </w:tc>
        <w:tc>
          <w:tcPr>
            <w:tcW w:w="2694" w:type="dxa"/>
          </w:tcPr>
          <w:p w14:paraId="373E4248" w14:textId="77777777" w:rsidR="002F45D6" w:rsidRPr="00E553A7" w:rsidRDefault="002F45D6" w:rsidP="002F45D6">
            <w:pPr>
              <w:spacing w:after="90"/>
              <w:rPr>
                <w:rFonts w:ascii="Calibri" w:hAnsi="Calibri" w:cs="Calibri"/>
                <w:sz w:val="21"/>
                <w:szCs w:val="21"/>
              </w:rPr>
            </w:pPr>
          </w:p>
        </w:tc>
        <w:tc>
          <w:tcPr>
            <w:tcW w:w="2976" w:type="dxa"/>
          </w:tcPr>
          <w:p w14:paraId="6A81A1F7"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0A2F6A75"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21EE3763" w14:textId="77777777" w:rsidTr="00E553A7">
        <w:tc>
          <w:tcPr>
            <w:tcW w:w="1581" w:type="dxa"/>
          </w:tcPr>
          <w:p w14:paraId="0A1E2455"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Problem solving and initiative</w:t>
            </w:r>
          </w:p>
        </w:tc>
        <w:tc>
          <w:tcPr>
            <w:tcW w:w="6981" w:type="dxa"/>
          </w:tcPr>
          <w:p w14:paraId="41647B70" w14:textId="7E22E89D" w:rsidR="00716BB5" w:rsidRPr="00E553A7" w:rsidRDefault="00716BB5" w:rsidP="00716BB5">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 xml:space="preserve">Analytical and </w:t>
            </w:r>
            <w:r w:rsidR="009954A0" w:rsidRPr="00E553A7">
              <w:rPr>
                <w:rFonts w:ascii="Calibri" w:hAnsi="Calibri" w:cs="Calibri"/>
                <w:sz w:val="21"/>
                <w:szCs w:val="21"/>
              </w:rPr>
              <w:t>problem-solving</w:t>
            </w:r>
            <w:r w:rsidRPr="00E553A7">
              <w:rPr>
                <w:rFonts w:ascii="Calibri" w:hAnsi="Calibri" w:cs="Calibri"/>
                <w:sz w:val="21"/>
                <w:szCs w:val="21"/>
              </w:rPr>
              <w:t xml:space="preserve"> skills.</w:t>
            </w:r>
          </w:p>
          <w:p w14:paraId="46E0581F" w14:textId="77777777" w:rsidR="002F45D6" w:rsidRPr="00E553A7" w:rsidRDefault="002F45D6" w:rsidP="002F45D6">
            <w:pPr>
              <w:spacing w:after="120"/>
              <w:rPr>
                <w:rFonts w:ascii="Calibri" w:hAnsi="Calibri" w:cs="Calibri"/>
                <w:sz w:val="21"/>
                <w:szCs w:val="21"/>
              </w:rPr>
            </w:pPr>
          </w:p>
        </w:tc>
        <w:tc>
          <w:tcPr>
            <w:tcW w:w="2694" w:type="dxa"/>
          </w:tcPr>
          <w:p w14:paraId="27A16E56" w14:textId="77777777" w:rsidR="002F45D6" w:rsidRPr="00E553A7" w:rsidRDefault="002F45D6" w:rsidP="002F45D6">
            <w:pPr>
              <w:spacing w:after="90"/>
              <w:rPr>
                <w:rFonts w:ascii="Calibri" w:hAnsi="Calibri" w:cs="Calibri"/>
                <w:sz w:val="21"/>
                <w:szCs w:val="21"/>
              </w:rPr>
            </w:pPr>
          </w:p>
        </w:tc>
        <w:tc>
          <w:tcPr>
            <w:tcW w:w="2976" w:type="dxa"/>
          </w:tcPr>
          <w:p w14:paraId="7712A13F"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20C0DD15"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D57532B" w14:textId="77777777" w:rsidTr="00E553A7">
        <w:tc>
          <w:tcPr>
            <w:tcW w:w="1581" w:type="dxa"/>
          </w:tcPr>
          <w:p w14:paraId="4ACF92C0"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Management and teamwork</w:t>
            </w:r>
          </w:p>
        </w:tc>
        <w:tc>
          <w:tcPr>
            <w:tcW w:w="6981" w:type="dxa"/>
          </w:tcPr>
          <w:p w14:paraId="183DBC06"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Works well with others, is positive and helpful, listens, involves, respects and learns from the contribution of others</w:t>
            </w:r>
          </w:p>
          <w:p w14:paraId="1362F7B7"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lastRenderedPageBreak/>
              <w:t>Evidence of motivating staff and delivering training and presentation abilities</w:t>
            </w:r>
          </w:p>
          <w:p w14:paraId="56C5F089" w14:textId="77777777" w:rsidR="00B07DF1" w:rsidRPr="00E553A7" w:rsidRDefault="00B07DF1" w:rsidP="00B07DF1">
            <w:pPr>
              <w:numPr>
                <w:ilvl w:val="0"/>
                <w:numId w:val="13"/>
              </w:numPr>
              <w:rPr>
                <w:rFonts w:ascii="Calibri" w:hAnsi="Calibri" w:cs="Calibri"/>
                <w:color w:val="000000"/>
                <w:sz w:val="21"/>
                <w:szCs w:val="21"/>
              </w:rPr>
            </w:pPr>
            <w:r w:rsidRPr="00E553A7">
              <w:rPr>
                <w:rFonts w:ascii="Calibri" w:hAnsi="Calibri" w:cs="Calibri"/>
                <w:sz w:val="21"/>
                <w:szCs w:val="21"/>
              </w:rPr>
              <w:t>The ability to work on own, or as part of a team</w:t>
            </w:r>
          </w:p>
          <w:p w14:paraId="02A9956F" w14:textId="77777777" w:rsidR="002F45D6" w:rsidRPr="00E553A7" w:rsidRDefault="002F45D6" w:rsidP="002F45D6">
            <w:pPr>
              <w:spacing w:after="160"/>
              <w:rPr>
                <w:rFonts w:ascii="Calibri" w:hAnsi="Calibri" w:cs="Calibri"/>
                <w:sz w:val="21"/>
                <w:szCs w:val="21"/>
              </w:rPr>
            </w:pPr>
          </w:p>
        </w:tc>
        <w:tc>
          <w:tcPr>
            <w:tcW w:w="2694" w:type="dxa"/>
          </w:tcPr>
          <w:p w14:paraId="3ED678C0" w14:textId="77777777" w:rsidR="002F45D6" w:rsidRPr="00E553A7" w:rsidRDefault="002F45D6" w:rsidP="002F45D6">
            <w:pPr>
              <w:spacing w:after="90"/>
              <w:rPr>
                <w:rFonts w:ascii="Calibri" w:hAnsi="Calibri" w:cs="Calibri"/>
                <w:sz w:val="21"/>
                <w:szCs w:val="21"/>
              </w:rPr>
            </w:pPr>
          </w:p>
        </w:tc>
        <w:tc>
          <w:tcPr>
            <w:tcW w:w="2976" w:type="dxa"/>
          </w:tcPr>
          <w:p w14:paraId="44E324C9"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590704FD"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CB53A02" w14:textId="77777777" w:rsidTr="00E553A7">
        <w:tc>
          <w:tcPr>
            <w:tcW w:w="1581" w:type="dxa"/>
          </w:tcPr>
          <w:p w14:paraId="1A1EA317"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Communicating and influencing</w:t>
            </w:r>
          </w:p>
        </w:tc>
        <w:tc>
          <w:tcPr>
            <w:tcW w:w="6981" w:type="dxa"/>
          </w:tcPr>
          <w:p w14:paraId="2463769C"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Excellent verbal, interpersonal and written communication skills.</w:t>
            </w:r>
          </w:p>
          <w:p w14:paraId="16C9FC91" w14:textId="77777777" w:rsidR="002F45D6" w:rsidRPr="00E553A7" w:rsidRDefault="002F45D6" w:rsidP="002F45D6">
            <w:pPr>
              <w:spacing w:after="160"/>
              <w:rPr>
                <w:rFonts w:ascii="Calibri" w:hAnsi="Calibri" w:cs="Calibri"/>
                <w:sz w:val="21"/>
                <w:szCs w:val="21"/>
              </w:rPr>
            </w:pPr>
          </w:p>
        </w:tc>
        <w:tc>
          <w:tcPr>
            <w:tcW w:w="2694" w:type="dxa"/>
          </w:tcPr>
          <w:p w14:paraId="5DEAFB80" w14:textId="77777777" w:rsidR="002F45D6" w:rsidRPr="00E553A7" w:rsidRDefault="002F45D6" w:rsidP="002F45D6">
            <w:pPr>
              <w:spacing w:after="90"/>
              <w:rPr>
                <w:rFonts w:ascii="Calibri" w:hAnsi="Calibri" w:cs="Calibri"/>
                <w:sz w:val="21"/>
                <w:szCs w:val="21"/>
              </w:rPr>
            </w:pPr>
          </w:p>
        </w:tc>
        <w:tc>
          <w:tcPr>
            <w:tcW w:w="2976" w:type="dxa"/>
          </w:tcPr>
          <w:p w14:paraId="1ABF3984"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350E3287"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53C3705" w14:textId="77777777" w:rsidTr="00E553A7">
        <w:trPr>
          <w:trHeight w:val="1591"/>
        </w:trPr>
        <w:tc>
          <w:tcPr>
            <w:tcW w:w="1581" w:type="dxa"/>
          </w:tcPr>
          <w:p w14:paraId="4F7F5E2E"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Other skills and behaviours</w:t>
            </w:r>
          </w:p>
        </w:tc>
        <w:tc>
          <w:tcPr>
            <w:tcW w:w="6981" w:type="dxa"/>
          </w:tcPr>
          <w:p w14:paraId="644CE380"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Good team worker</w:t>
            </w:r>
          </w:p>
          <w:p w14:paraId="74C088B4"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Enthusiastic &amp; flexible</w:t>
            </w:r>
          </w:p>
          <w:p w14:paraId="19494E1D"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Forward-looking</w:t>
            </w:r>
          </w:p>
          <w:p w14:paraId="2C467797"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Motivated &amp; hard working</w:t>
            </w:r>
          </w:p>
          <w:p w14:paraId="2666B985"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To promote a culture that supports quality and excellence across organisation</w:t>
            </w:r>
          </w:p>
          <w:p w14:paraId="4DE7D8BD" w14:textId="77777777" w:rsidR="002F45D6" w:rsidRPr="00E553A7" w:rsidRDefault="002F45D6" w:rsidP="002F45D6">
            <w:pPr>
              <w:spacing w:after="160"/>
              <w:rPr>
                <w:rFonts w:ascii="Calibri" w:hAnsi="Calibri" w:cs="Calibri"/>
                <w:sz w:val="21"/>
                <w:szCs w:val="21"/>
              </w:rPr>
            </w:pPr>
          </w:p>
        </w:tc>
        <w:tc>
          <w:tcPr>
            <w:tcW w:w="2694" w:type="dxa"/>
          </w:tcPr>
          <w:p w14:paraId="5272B80E" w14:textId="77777777" w:rsidR="002F45D6" w:rsidRPr="00E553A7" w:rsidRDefault="002F45D6" w:rsidP="002F45D6">
            <w:pPr>
              <w:spacing w:after="90"/>
              <w:rPr>
                <w:rFonts w:ascii="Calibri" w:hAnsi="Calibri" w:cs="Calibri"/>
                <w:sz w:val="21"/>
                <w:szCs w:val="21"/>
              </w:rPr>
            </w:pPr>
          </w:p>
        </w:tc>
        <w:tc>
          <w:tcPr>
            <w:tcW w:w="2976" w:type="dxa"/>
          </w:tcPr>
          <w:p w14:paraId="160BD26C"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5E942AD6"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bl>
    <w:p w14:paraId="2217AE82" w14:textId="77777777" w:rsidR="003878C4" w:rsidRPr="00A61771" w:rsidRDefault="003878C4" w:rsidP="003878C4">
      <w:pPr>
        <w:rPr>
          <w:rFonts w:cstheme="minorHAnsi"/>
        </w:rPr>
      </w:pPr>
    </w:p>
    <w:p w14:paraId="018E7617" w14:textId="77777777" w:rsidR="00C60DB9" w:rsidRDefault="00C60DB9" w:rsidP="00BC425A">
      <w:pPr>
        <w:tabs>
          <w:tab w:val="left" w:pos="3164"/>
        </w:tabs>
        <w:ind w:left="720"/>
        <w:rPr>
          <w:rFonts w:cstheme="minorHAnsi"/>
        </w:rPr>
      </w:pPr>
    </w:p>
    <w:p w14:paraId="5155010F" w14:textId="77777777" w:rsidR="000C2D03" w:rsidRDefault="000C2D03" w:rsidP="00BC425A">
      <w:pPr>
        <w:tabs>
          <w:tab w:val="left" w:pos="3164"/>
        </w:tabs>
        <w:ind w:left="720"/>
        <w:rPr>
          <w:rFonts w:cstheme="minorHAnsi"/>
        </w:rPr>
      </w:pPr>
    </w:p>
    <w:sectPr w:rsidR="000C2D03" w:rsidSect="002F45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21F4" w14:textId="77777777" w:rsidR="00621454" w:rsidRDefault="00621454" w:rsidP="000A2D1F">
      <w:pPr>
        <w:spacing w:after="0" w:line="240" w:lineRule="auto"/>
      </w:pPr>
      <w:r>
        <w:separator/>
      </w:r>
    </w:p>
  </w:endnote>
  <w:endnote w:type="continuationSeparator" w:id="0">
    <w:p w14:paraId="3E7CB9C9" w14:textId="77777777" w:rsidR="00621454" w:rsidRDefault="00621454" w:rsidP="000A2D1F">
      <w:pPr>
        <w:spacing w:after="0" w:line="240" w:lineRule="auto"/>
      </w:pPr>
      <w:r>
        <w:continuationSeparator/>
      </w:r>
    </w:p>
  </w:endnote>
  <w:endnote w:type="continuationNotice" w:id="1">
    <w:p w14:paraId="0389E037" w14:textId="77777777" w:rsidR="00621454" w:rsidRDefault="00621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538" w14:textId="77777777" w:rsidR="0026363B" w:rsidRDefault="0026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FC7D" w14:textId="77777777" w:rsidR="0026363B" w:rsidRDefault="0026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C3C8" w14:textId="77777777" w:rsidR="0026363B" w:rsidRDefault="002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8B27" w14:textId="77777777" w:rsidR="00621454" w:rsidRDefault="00621454" w:rsidP="000A2D1F">
      <w:pPr>
        <w:spacing w:after="0" w:line="240" w:lineRule="auto"/>
      </w:pPr>
      <w:r>
        <w:separator/>
      </w:r>
    </w:p>
  </w:footnote>
  <w:footnote w:type="continuationSeparator" w:id="0">
    <w:p w14:paraId="483CDFD9" w14:textId="77777777" w:rsidR="00621454" w:rsidRDefault="00621454" w:rsidP="000A2D1F">
      <w:pPr>
        <w:spacing w:after="0" w:line="240" w:lineRule="auto"/>
      </w:pPr>
      <w:r>
        <w:continuationSeparator/>
      </w:r>
    </w:p>
  </w:footnote>
  <w:footnote w:type="continuationNotice" w:id="1">
    <w:p w14:paraId="40CA2C3C" w14:textId="77777777" w:rsidR="00621454" w:rsidRDefault="00621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103E" w14:textId="77777777" w:rsidR="0026363B" w:rsidRDefault="0026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4C65"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8240" behindDoc="1" locked="0" layoutInCell="1" allowOverlap="1" wp14:anchorId="53E6A97C" wp14:editId="5300DA1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5558A11"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1970" w14:textId="77777777" w:rsidR="0026363B" w:rsidRDefault="0026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92B852"/>
    <w:lvl w:ilvl="0">
      <w:numFmt w:val="bullet"/>
      <w:lvlText w:val="*"/>
      <w:lvlJc w:val="left"/>
    </w:lvl>
  </w:abstractNum>
  <w:abstractNum w:abstractNumId="1" w15:restartNumberingAfterBreak="0">
    <w:nsid w:val="063A1D7A"/>
    <w:multiLevelType w:val="hybridMultilevel"/>
    <w:tmpl w:val="285A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032F"/>
    <w:multiLevelType w:val="hybridMultilevel"/>
    <w:tmpl w:val="98B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5CF"/>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1309B5"/>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7D43C9"/>
    <w:multiLevelType w:val="hybridMultilevel"/>
    <w:tmpl w:val="D5EA2244"/>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1AA3"/>
    <w:multiLevelType w:val="hybridMultilevel"/>
    <w:tmpl w:val="518AA5C0"/>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D9053A"/>
    <w:multiLevelType w:val="hybridMultilevel"/>
    <w:tmpl w:val="7076C0C8"/>
    <w:lvl w:ilvl="0" w:tplc="2F90058E">
      <w:start w:val="1"/>
      <w:numFmt w:val="bullet"/>
      <w:lvlText w:val="•"/>
      <w:lvlJc w:val="left"/>
      <w:pPr>
        <w:tabs>
          <w:tab w:val="num" w:pos="720"/>
        </w:tabs>
        <w:ind w:left="720" w:hanging="360"/>
      </w:pPr>
      <w:rPr>
        <w:rFonts w:ascii="Arial" w:hAnsi="Arial" w:cs="Times New Roman" w:hint="default"/>
      </w:rPr>
    </w:lvl>
    <w:lvl w:ilvl="1" w:tplc="97D8D38A">
      <w:start w:val="1"/>
      <w:numFmt w:val="bullet"/>
      <w:lvlText w:val="•"/>
      <w:lvlJc w:val="left"/>
      <w:pPr>
        <w:tabs>
          <w:tab w:val="num" w:pos="1440"/>
        </w:tabs>
        <w:ind w:left="1440" w:hanging="360"/>
      </w:pPr>
      <w:rPr>
        <w:rFonts w:ascii="Arial" w:hAnsi="Arial" w:cs="Times New Roman" w:hint="default"/>
      </w:rPr>
    </w:lvl>
    <w:lvl w:ilvl="2" w:tplc="EC921A42">
      <w:start w:val="1"/>
      <w:numFmt w:val="bullet"/>
      <w:lvlText w:val="•"/>
      <w:lvlJc w:val="left"/>
      <w:pPr>
        <w:tabs>
          <w:tab w:val="num" w:pos="2160"/>
        </w:tabs>
        <w:ind w:left="2160" w:hanging="360"/>
      </w:pPr>
      <w:rPr>
        <w:rFonts w:ascii="Arial" w:hAnsi="Arial" w:cs="Times New Roman" w:hint="default"/>
      </w:rPr>
    </w:lvl>
    <w:lvl w:ilvl="3" w:tplc="A5F424B4">
      <w:start w:val="1"/>
      <w:numFmt w:val="bullet"/>
      <w:lvlText w:val="•"/>
      <w:lvlJc w:val="left"/>
      <w:pPr>
        <w:tabs>
          <w:tab w:val="num" w:pos="2880"/>
        </w:tabs>
        <w:ind w:left="2880" w:hanging="360"/>
      </w:pPr>
      <w:rPr>
        <w:rFonts w:ascii="Arial" w:hAnsi="Arial" w:cs="Times New Roman" w:hint="default"/>
      </w:rPr>
    </w:lvl>
    <w:lvl w:ilvl="4" w:tplc="89B21726">
      <w:start w:val="1"/>
      <w:numFmt w:val="bullet"/>
      <w:lvlText w:val="•"/>
      <w:lvlJc w:val="left"/>
      <w:pPr>
        <w:tabs>
          <w:tab w:val="num" w:pos="3600"/>
        </w:tabs>
        <w:ind w:left="3600" w:hanging="360"/>
      </w:pPr>
      <w:rPr>
        <w:rFonts w:ascii="Arial" w:hAnsi="Arial" w:cs="Times New Roman" w:hint="default"/>
      </w:rPr>
    </w:lvl>
    <w:lvl w:ilvl="5" w:tplc="5AF039F6">
      <w:start w:val="1"/>
      <w:numFmt w:val="bullet"/>
      <w:lvlText w:val="•"/>
      <w:lvlJc w:val="left"/>
      <w:pPr>
        <w:tabs>
          <w:tab w:val="num" w:pos="4320"/>
        </w:tabs>
        <w:ind w:left="4320" w:hanging="360"/>
      </w:pPr>
      <w:rPr>
        <w:rFonts w:ascii="Arial" w:hAnsi="Arial" w:cs="Times New Roman" w:hint="default"/>
      </w:rPr>
    </w:lvl>
    <w:lvl w:ilvl="6" w:tplc="21926720">
      <w:start w:val="1"/>
      <w:numFmt w:val="bullet"/>
      <w:lvlText w:val="•"/>
      <w:lvlJc w:val="left"/>
      <w:pPr>
        <w:tabs>
          <w:tab w:val="num" w:pos="5040"/>
        </w:tabs>
        <w:ind w:left="5040" w:hanging="360"/>
      </w:pPr>
      <w:rPr>
        <w:rFonts w:ascii="Arial" w:hAnsi="Arial" w:cs="Times New Roman" w:hint="default"/>
      </w:rPr>
    </w:lvl>
    <w:lvl w:ilvl="7" w:tplc="CE1C8CE6">
      <w:start w:val="1"/>
      <w:numFmt w:val="bullet"/>
      <w:lvlText w:val="•"/>
      <w:lvlJc w:val="left"/>
      <w:pPr>
        <w:tabs>
          <w:tab w:val="num" w:pos="5760"/>
        </w:tabs>
        <w:ind w:left="5760" w:hanging="360"/>
      </w:pPr>
      <w:rPr>
        <w:rFonts w:ascii="Arial" w:hAnsi="Arial" w:cs="Times New Roman" w:hint="default"/>
      </w:rPr>
    </w:lvl>
    <w:lvl w:ilvl="8" w:tplc="B4CECD5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F5738"/>
    <w:multiLevelType w:val="hybridMultilevel"/>
    <w:tmpl w:val="BCD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0"/>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22AB7"/>
    <w:rsid w:val="000364FC"/>
    <w:rsid w:val="00042550"/>
    <w:rsid w:val="00052D36"/>
    <w:rsid w:val="00064E37"/>
    <w:rsid w:val="000922FB"/>
    <w:rsid w:val="000A07EF"/>
    <w:rsid w:val="000A2D1F"/>
    <w:rsid w:val="000B13CF"/>
    <w:rsid w:val="000B7BBB"/>
    <w:rsid w:val="000C11D0"/>
    <w:rsid w:val="000C2D03"/>
    <w:rsid w:val="000D33B5"/>
    <w:rsid w:val="000D6EB6"/>
    <w:rsid w:val="000F299D"/>
    <w:rsid w:val="001215FC"/>
    <w:rsid w:val="001348D3"/>
    <w:rsid w:val="001426B6"/>
    <w:rsid w:val="00153F23"/>
    <w:rsid w:val="00155DD6"/>
    <w:rsid w:val="00166EC0"/>
    <w:rsid w:val="001720B7"/>
    <w:rsid w:val="00186C30"/>
    <w:rsid w:val="00194B84"/>
    <w:rsid w:val="001D0740"/>
    <w:rsid w:val="001E3153"/>
    <w:rsid w:val="002011C6"/>
    <w:rsid w:val="0020296C"/>
    <w:rsid w:val="0022545C"/>
    <w:rsid w:val="00235E67"/>
    <w:rsid w:val="0024509D"/>
    <w:rsid w:val="002469D0"/>
    <w:rsid w:val="002527B2"/>
    <w:rsid w:val="0026363B"/>
    <w:rsid w:val="002773AA"/>
    <w:rsid w:val="002A6A8E"/>
    <w:rsid w:val="002C253C"/>
    <w:rsid w:val="002E329E"/>
    <w:rsid w:val="002E348D"/>
    <w:rsid w:val="002E3F7E"/>
    <w:rsid w:val="002F2136"/>
    <w:rsid w:val="002F45D6"/>
    <w:rsid w:val="002F658C"/>
    <w:rsid w:val="002F7748"/>
    <w:rsid w:val="003027EA"/>
    <w:rsid w:val="003050EC"/>
    <w:rsid w:val="0032049F"/>
    <w:rsid w:val="00326DFC"/>
    <w:rsid w:val="00336A07"/>
    <w:rsid w:val="003412B1"/>
    <w:rsid w:val="003718BC"/>
    <w:rsid w:val="00385D4C"/>
    <w:rsid w:val="003876A6"/>
    <w:rsid w:val="003878C4"/>
    <w:rsid w:val="003C3F07"/>
    <w:rsid w:val="003E05B7"/>
    <w:rsid w:val="00403F08"/>
    <w:rsid w:val="00420649"/>
    <w:rsid w:val="00427550"/>
    <w:rsid w:val="004A1732"/>
    <w:rsid w:val="004B1177"/>
    <w:rsid w:val="004B4285"/>
    <w:rsid w:val="004D0418"/>
    <w:rsid w:val="004D58F8"/>
    <w:rsid w:val="004E005E"/>
    <w:rsid w:val="00530D7C"/>
    <w:rsid w:val="00531784"/>
    <w:rsid w:val="00536293"/>
    <w:rsid w:val="00556B67"/>
    <w:rsid w:val="00565783"/>
    <w:rsid w:val="00577851"/>
    <w:rsid w:val="005B4465"/>
    <w:rsid w:val="005B4582"/>
    <w:rsid w:val="005C0D19"/>
    <w:rsid w:val="005D4F0F"/>
    <w:rsid w:val="005E5D24"/>
    <w:rsid w:val="005F374A"/>
    <w:rsid w:val="00616108"/>
    <w:rsid w:val="00621454"/>
    <w:rsid w:val="00653A5A"/>
    <w:rsid w:val="00682489"/>
    <w:rsid w:val="00697276"/>
    <w:rsid w:val="006A60FA"/>
    <w:rsid w:val="006B466D"/>
    <w:rsid w:val="006C3691"/>
    <w:rsid w:val="006C52B5"/>
    <w:rsid w:val="006C540D"/>
    <w:rsid w:val="006E02B8"/>
    <w:rsid w:val="006E41F7"/>
    <w:rsid w:val="007026B6"/>
    <w:rsid w:val="00716BB5"/>
    <w:rsid w:val="00720AFC"/>
    <w:rsid w:val="007607BA"/>
    <w:rsid w:val="00771150"/>
    <w:rsid w:val="007A097E"/>
    <w:rsid w:val="007A0D40"/>
    <w:rsid w:val="007A1607"/>
    <w:rsid w:val="007B49AE"/>
    <w:rsid w:val="007C4E14"/>
    <w:rsid w:val="007D10BD"/>
    <w:rsid w:val="007E353E"/>
    <w:rsid w:val="007F7232"/>
    <w:rsid w:val="00803384"/>
    <w:rsid w:val="0080432A"/>
    <w:rsid w:val="0081621C"/>
    <w:rsid w:val="0084407C"/>
    <w:rsid w:val="00860F19"/>
    <w:rsid w:val="008703B6"/>
    <w:rsid w:val="008C297D"/>
    <w:rsid w:val="009064B4"/>
    <w:rsid w:val="00945A81"/>
    <w:rsid w:val="009460EE"/>
    <w:rsid w:val="009542BE"/>
    <w:rsid w:val="00965A31"/>
    <w:rsid w:val="0096713E"/>
    <w:rsid w:val="00973687"/>
    <w:rsid w:val="00986F5C"/>
    <w:rsid w:val="009954A0"/>
    <w:rsid w:val="009B00F0"/>
    <w:rsid w:val="009D159C"/>
    <w:rsid w:val="009E1458"/>
    <w:rsid w:val="00A14332"/>
    <w:rsid w:val="00A15280"/>
    <w:rsid w:val="00A22A60"/>
    <w:rsid w:val="00A363DA"/>
    <w:rsid w:val="00A37955"/>
    <w:rsid w:val="00A61771"/>
    <w:rsid w:val="00A76E99"/>
    <w:rsid w:val="00AA4ABD"/>
    <w:rsid w:val="00AC7929"/>
    <w:rsid w:val="00AD490D"/>
    <w:rsid w:val="00B07DF1"/>
    <w:rsid w:val="00B33661"/>
    <w:rsid w:val="00B357EE"/>
    <w:rsid w:val="00B56EC4"/>
    <w:rsid w:val="00B76C00"/>
    <w:rsid w:val="00B82DDB"/>
    <w:rsid w:val="00B8539B"/>
    <w:rsid w:val="00BB634D"/>
    <w:rsid w:val="00BC425A"/>
    <w:rsid w:val="00BD3898"/>
    <w:rsid w:val="00BE6FAE"/>
    <w:rsid w:val="00BE7AB0"/>
    <w:rsid w:val="00BF6205"/>
    <w:rsid w:val="00C031F4"/>
    <w:rsid w:val="00C045C4"/>
    <w:rsid w:val="00C2266B"/>
    <w:rsid w:val="00C300A7"/>
    <w:rsid w:val="00C3799D"/>
    <w:rsid w:val="00C466FE"/>
    <w:rsid w:val="00C60DB9"/>
    <w:rsid w:val="00C71C2C"/>
    <w:rsid w:val="00C75859"/>
    <w:rsid w:val="00C811FD"/>
    <w:rsid w:val="00CA7720"/>
    <w:rsid w:val="00CD4EF6"/>
    <w:rsid w:val="00D02BC1"/>
    <w:rsid w:val="00D37A62"/>
    <w:rsid w:val="00D4453B"/>
    <w:rsid w:val="00D60D60"/>
    <w:rsid w:val="00D962AF"/>
    <w:rsid w:val="00DA2D6A"/>
    <w:rsid w:val="00DB1822"/>
    <w:rsid w:val="00DB6EBE"/>
    <w:rsid w:val="00DC4008"/>
    <w:rsid w:val="00DD0D7B"/>
    <w:rsid w:val="00DF4A10"/>
    <w:rsid w:val="00E31FD7"/>
    <w:rsid w:val="00E36B99"/>
    <w:rsid w:val="00E553A7"/>
    <w:rsid w:val="00E62A72"/>
    <w:rsid w:val="00E7769F"/>
    <w:rsid w:val="00E827BD"/>
    <w:rsid w:val="00E9675F"/>
    <w:rsid w:val="00E97A7C"/>
    <w:rsid w:val="00EA7095"/>
    <w:rsid w:val="00EB08D1"/>
    <w:rsid w:val="00EC06E1"/>
    <w:rsid w:val="00EC5110"/>
    <w:rsid w:val="00ED1CB7"/>
    <w:rsid w:val="00ED32F7"/>
    <w:rsid w:val="00ED68B7"/>
    <w:rsid w:val="00EE6F89"/>
    <w:rsid w:val="00EF64B1"/>
    <w:rsid w:val="00F06883"/>
    <w:rsid w:val="00F212F3"/>
    <w:rsid w:val="00F34335"/>
    <w:rsid w:val="00F4039E"/>
    <w:rsid w:val="00F50EC0"/>
    <w:rsid w:val="00F550FA"/>
    <w:rsid w:val="00F75D1E"/>
    <w:rsid w:val="00F820D9"/>
    <w:rsid w:val="00F830FB"/>
    <w:rsid w:val="00F87251"/>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8CEF86"/>
  <w15:docId w15:val="{83DBA557-FA3C-4C53-B228-90DB8A3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81621C"/>
    <w:rPr>
      <w:sz w:val="16"/>
      <w:szCs w:val="16"/>
    </w:rPr>
  </w:style>
  <w:style w:type="paragraph" w:styleId="CommentText">
    <w:name w:val="annotation text"/>
    <w:basedOn w:val="Normal"/>
    <w:link w:val="CommentTextChar"/>
    <w:uiPriority w:val="99"/>
    <w:semiHidden/>
    <w:unhideWhenUsed/>
    <w:rsid w:val="0081621C"/>
    <w:pPr>
      <w:spacing w:line="240" w:lineRule="auto"/>
    </w:pPr>
    <w:rPr>
      <w:sz w:val="20"/>
      <w:szCs w:val="20"/>
    </w:rPr>
  </w:style>
  <w:style w:type="character" w:customStyle="1" w:styleId="CommentTextChar">
    <w:name w:val="Comment Text Char"/>
    <w:basedOn w:val="DefaultParagraphFont"/>
    <w:link w:val="CommentText"/>
    <w:uiPriority w:val="99"/>
    <w:semiHidden/>
    <w:rsid w:val="008162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56">
      <w:bodyDiv w:val="1"/>
      <w:marLeft w:val="0"/>
      <w:marRight w:val="0"/>
      <w:marTop w:val="0"/>
      <w:marBottom w:val="0"/>
      <w:divBdr>
        <w:top w:val="none" w:sz="0" w:space="0" w:color="auto"/>
        <w:left w:val="none" w:sz="0" w:space="0" w:color="auto"/>
        <w:bottom w:val="none" w:sz="0" w:space="0" w:color="auto"/>
        <w:right w:val="none" w:sz="0" w:space="0" w:color="auto"/>
      </w:divBdr>
    </w:div>
    <w:div w:id="754204551">
      <w:bodyDiv w:val="1"/>
      <w:marLeft w:val="0"/>
      <w:marRight w:val="0"/>
      <w:marTop w:val="0"/>
      <w:marBottom w:val="0"/>
      <w:divBdr>
        <w:top w:val="none" w:sz="0" w:space="0" w:color="auto"/>
        <w:left w:val="none" w:sz="0" w:space="0" w:color="auto"/>
        <w:bottom w:val="none" w:sz="0" w:space="0" w:color="auto"/>
        <w:right w:val="none" w:sz="0" w:space="0" w:color="auto"/>
      </w:divBdr>
    </w:div>
    <w:div w:id="957371950">
      <w:bodyDiv w:val="1"/>
      <w:marLeft w:val="0"/>
      <w:marRight w:val="0"/>
      <w:marTop w:val="0"/>
      <w:marBottom w:val="0"/>
      <w:divBdr>
        <w:top w:val="none" w:sz="0" w:space="0" w:color="auto"/>
        <w:left w:val="none" w:sz="0" w:space="0" w:color="auto"/>
        <w:bottom w:val="none" w:sz="0" w:space="0" w:color="auto"/>
        <w:right w:val="none" w:sz="0" w:space="0" w:color="auto"/>
      </w:divBdr>
    </w:div>
    <w:div w:id="1586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2F94-DEDE-4A95-9C02-EBCE4C06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Barlow 9734</dc:creator>
  <cp:keywords/>
  <dc:description/>
  <cp:lastModifiedBy>Rebecca Kitching 5258</cp:lastModifiedBy>
  <cp:revision>2</cp:revision>
  <dcterms:created xsi:type="dcterms:W3CDTF">2022-06-22T13:10:00Z</dcterms:created>
  <dcterms:modified xsi:type="dcterms:W3CDTF">2022-06-22T13:10:00Z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