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0685"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0C5695" w:rsidRPr="00A61771" w14:paraId="12376289" w14:textId="77777777" w:rsidTr="00EE6F89">
        <w:trPr>
          <w:trHeight w:val="266"/>
        </w:trPr>
        <w:tc>
          <w:tcPr>
            <w:tcW w:w="2518" w:type="dxa"/>
            <w:gridSpan w:val="2"/>
            <w:shd w:val="clear" w:color="auto" w:fill="D9D9D9" w:themeFill="background1" w:themeFillShade="D9"/>
          </w:tcPr>
          <w:p w14:paraId="6F4F06DD" w14:textId="08742EC8" w:rsidR="000C5695" w:rsidRPr="00A61771" w:rsidRDefault="000C5695" w:rsidP="000C5695">
            <w:pPr>
              <w:tabs>
                <w:tab w:val="left" w:pos="3164"/>
              </w:tabs>
              <w:rPr>
                <w:rFonts w:cstheme="minorHAnsi"/>
                <w:b/>
              </w:rPr>
            </w:pPr>
            <w:r w:rsidRPr="0023460A">
              <w:rPr>
                <w:rFonts w:ascii="Calibri" w:hAnsi="Calibri" w:cs="Calibri"/>
                <w:b/>
              </w:rPr>
              <w:t>Role Title:</w:t>
            </w:r>
          </w:p>
        </w:tc>
        <w:tc>
          <w:tcPr>
            <w:tcW w:w="2132" w:type="dxa"/>
          </w:tcPr>
          <w:p w14:paraId="45C7315D" w14:textId="198E1C18" w:rsidR="000C5695" w:rsidRPr="00A61771" w:rsidRDefault="000C5695" w:rsidP="000C5695">
            <w:pPr>
              <w:tabs>
                <w:tab w:val="left" w:pos="3164"/>
              </w:tabs>
              <w:rPr>
                <w:rFonts w:cstheme="minorHAnsi"/>
              </w:rPr>
            </w:pPr>
            <w:r w:rsidRPr="000C5695">
              <w:rPr>
                <w:rFonts w:cstheme="minorHAnsi"/>
              </w:rPr>
              <w:t>Payroll &amp; Pensions Coordinator</w:t>
            </w:r>
          </w:p>
        </w:tc>
        <w:tc>
          <w:tcPr>
            <w:tcW w:w="2325" w:type="dxa"/>
            <w:shd w:val="clear" w:color="auto" w:fill="D9D9D9" w:themeFill="background1" w:themeFillShade="D9"/>
          </w:tcPr>
          <w:p w14:paraId="05BD97FA" w14:textId="0B0BE46C" w:rsidR="000C5695" w:rsidRPr="00A61771" w:rsidRDefault="000C5695" w:rsidP="000C5695">
            <w:pPr>
              <w:tabs>
                <w:tab w:val="left" w:pos="3164"/>
              </w:tabs>
              <w:rPr>
                <w:rFonts w:cstheme="minorHAnsi"/>
                <w:b/>
              </w:rPr>
            </w:pPr>
            <w:r w:rsidRPr="0023460A">
              <w:rPr>
                <w:rFonts w:ascii="Calibri" w:hAnsi="Calibri" w:cs="Calibri"/>
                <w:b/>
              </w:rPr>
              <w:t>Leadership level:</w:t>
            </w:r>
          </w:p>
        </w:tc>
        <w:tc>
          <w:tcPr>
            <w:tcW w:w="2325" w:type="dxa"/>
          </w:tcPr>
          <w:p w14:paraId="557C0778" w14:textId="6246AAF2" w:rsidR="000C5695" w:rsidRPr="00A61771" w:rsidRDefault="000C5695" w:rsidP="000C5695">
            <w:pPr>
              <w:tabs>
                <w:tab w:val="left" w:pos="3164"/>
              </w:tabs>
              <w:rPr>
                <w:rFonts w:cstheme="minorHAnsi"/>
                <w:i/>
                <w:color w:val="FF0000"/>
              </w:rPr>
            </w:pPr>
          </w:p>
        </w:tc>
      </w:tr>
      <w:tr w:rsidR="000C5695" w:rsidRPr="00A61771" w14:paraId="79597B09" w14:textId="77777777" w:rsidTr="00EE6F89">
        <w:trPr>
          <w:trHeight w:val="255"/>
        </w:trPr>
        <w:tc>
          <w:tcPr>
            <w:tcW w:w="2518" w:type="dxa"/>
            <w:gridSpan w:val="2"/>
            <w:shd w:val="clear" w:color="auto" w:fill="D9D9D9" w:themeFill="background1" w:themeFillShade="D9"/>
          </w:tcPr>
          <w:p w14:paraId="71CBD05F" w14:textId="72D96EEF" w:rsidR="000C5695" w:rsidRPr="00A61771" w:rsidRDefault="000C5695" w:rsidP="000C5695">
            <w:pPr>
              <w:tabs>
                <w:tab w:val="left" w:pos="3164"/>
              </w:tabs>
              <w:rPr>
                <w:rFonts w:cstheme="minorHAnsi"/>
                <w:b/>
              </w:rPr>
            </w:pPr>
            <w:r>
              <w:rPr>
                <w:rFonts w:ascii="Calibri" w:hAnsi="Calibri" w:cs="Calibri"/>
                <w:b/>
              </w:rPr>
              <w:t>JRN</w:t>
            </w:r>
            <w:r w:rsidRPr="0023460A">
              <w:rPr>
                <w:rFonts w:ascii="Calibri" w:hAnsi="Calibri" w:cs="Calibri"/>
                <w:b/>
              </w:rPr>
              <w:t>:</w:t>
            </w:r>
          </w:p>
        </w:tc>
        <w:tc>
          <w:tcPr>
            <w:tcW w:w="2132" w:type="dxa"/>
          </w:tcPr>
          <w:p w14:paraId="3305CBF7" w14:textId="4DB02C3A" w:rsidR="000C5695" w:rsidRPr="00A61771" w:rsidRDefault="000C5695" w:rsidP="000C5695">
            <w:pPr>
              <w:tabs>
                <w:tab w:val="left" w:pos="3164"/>
              </w:tabs>
              <w:rPr>
                <w:rFonts w:cstheme="minorHAnsi"/>
              </w:rPr>
            </w:pPr>
            <w:r w:rsidRPr="000C5695">
              <w:rPr>
                <w:rFonts w:cstheme="minorHAnsi"/>
              </w:rPr>
              <w:t>20083</w:t>
            </w:r>
          </w:p>
        </w:tc>
        <w:tc>
          <w:tcPr>
            <w:tcW w:w="2325" w:type="dxa"/>
            <w:shd w:val="clear" w:color="auto" w:fill="D9D9D9" w:themeFill="background1" w:themeFillShade="D9"/>
          </w:tcPr>
          <w:p w14:paraId="006E9B86" w14:textId="46009B0E" w:rsidR="000C5695" w:rsidRPr="00A61771" w:rsidRDefault="000C5695" w:rsidP="000C5695">
            <w:pPr>
              <w:tabs>
                <w:tab w:val="left" w:pos="3164"/>
              </w:tabs>
              <w:rPr>
                <w:rFonts w:cstheme="minorHAnsi"/>
                <w:b/>
              </w:rPr>
            </w:pPr>
            <w:r w:rsidRPr="0023460A">
              <w:rPr>
                <w:rFonts w:ascii="Calibri" w:hAnsi="Calibri" w:cs="Calibri"/>
                <w:b/>
              </w:rPr>
              <w:t>Job family:</w:t>
            </w:r>
          </w:p>
        </w:tc>
        <w:tc>
          <w:tcPr>
            <w:tcW w:w="2325" w:type="dxa"/>
          </w:tcPr>
          <w:p w14:paraId="2E512086" w14:textId="204951AA" w:rsidR="000C5695" w:rsidRPr="00A61771" w:rsidRDefault="000C5695" w:rsidP="000C5695">
            <w:pPr>
              <w:tabs>
                <w:tab w:val="left" w:pos="3164"/>
              </w:tabs>
              <w:rPr>
                <w:rFonts w:cstheme="minorHAnsi"/>
                <w:i/>
                <w:color w:val="FF0000"/>
              </w:rPr>
            </w:pPr>
          </w:p>
        </w:tc>
      </w:tr>
      <w:tr w:rsidR="000C5695" w:rsidRPr="00A61771" w14:paraId="3F51B52D" w14:textId="77777777" w:rsidTr="00EE6F89">
        <w:trPr>
          <w:trHeight w:val="266"/>
        </w:trPr>
        <w:tc>
          <w:tcPr>
            <w:tcW w:w="2518" w:type="dxa"/>
            <w:gridSpan w:val="2"/>
            <w:shd w:val="clear" w:color="auto" w:fill="D9D9D9" w:themeFill="background1" w:themeFillShade="D9"/>
          </w:tcPr>
          <w:p w14:paraId="78D2031C" w14:textId="0D52F236" w:rsidR="000C5695" w:rsidRPr="00A61771" w:rsidRDefault="000C5695" w:rsidP="000C5695">
            <w:pPr>
              <w:tabs>
                <w:tab w:val="left" w:pos="3164"/>
              </w:tabs>
              <w:rPr>
                <w:rFonts w:cstheme="minorHAnsi"/>
                <w:b/>
              </w:rPr>
            </w:pPr>
            <w:r>
              <w:rPr>
                <w:rFonts w:ascii="Calibri" w:hAnsi="Calibri" w:cs="Calibri"/>
                <w:b/>
              </w:rPr>
              <w:t>Band</w:t>
            </w:r>
            <w:r w:rsidRPr="0023460A">
              <w:rPr>
                <w:rFonts w:ascii="Calibri" w:hAnsi="Calibri" w:cs="Calibri"/>
                <w:b/>
              </w:rPr>
              <w:t>:</w:t>
            </w:r>
          </w:p>
        </w:tc>
        <w:tc>
          <w:tcPr>
            <w:tcW w:w="2132" w:type="dxa"/>
          </w:tcPr>
          <w:p w14:paraId="259C65B5" w14:textId="1487F65F" w:rsidR="000C5695" w:rsidRPr="00A61771" w:rsidRDefault="00FB1087" w:rsidP="000C5695">
            <w:pPr>
              <w:tabs>
                <w:tab w:val="left" w:pos="3164"/>
              </w:tabs>
              <w:rPr>
                <w:rFonts w:cstheme="minorHAnsi"/>
              </w:rPr>
            </w:pPr>
            <w:r>
              <w:rPr>
                <w:rFonts w:cstheme="minorHAnsi"/>
              </w:rPr>
              <w:t>7</w:t>
            </w:r>
          </w:p>
        </w:tc>
        <w:tc>
          <w:tcPr>
            <w:tcW w:w="2325" w:type="dxa"/>
            <w:shd w:val="clear" w:color="auto" w:fill="D9D9D9" w:themeFill="background1" w:themeFillShade="D9"/>
          </w:tcPr>
          <w:p w14:paraId="7BF69C47" w14:textId="4A5616B3" w:rsidR="000C5695" w:rsidRPr="00A61771" w:rsidRDefault="000C5695" w:rsidP="000C5695">
            <w:pPr>
              <w:tabs>
                <w:tab w:val="left" w:pos="3164"/>
              </w:tabs>
              <w:rPr>
                <w:rFonts w:cstheme="minorHAnsi"/>
                <w:b/>
              </w:rPr>
            </w:pPr>
            <w:r w:rsidRPr="0023460A">
              <w:rPr>
                <w:rFonts w:ascii="Calibri" w:hAnsi="Calibri" w:cs="Calibri"/>
                <w:b/>
              </w:rPr>
              <w:t>Location:</w:t>
            </w:r>
          </w:p>
        </w:tc>
        <w:tc>
          <w:tcPr>
            <w:tcW w:w="2325" w:type="dxa"/>
          </w:tcPr>
          <w:p w14:paraId="3ED65398" w14:textId="30CFA583" w:rsidR="000C5695" w:rsidRPr="00A61771" w:rsidRDefault="000C5695" w:rsidP="000C5695">
            <w:pPr>
              <w:tabs>
                <w:tab w:val="left" w:pos="3164"/>
              </w:tabs>
              <w:rPr>
                <w:rFonts w:cstheme="minorHAnsi"/>
              </w:rPr>
            </w:pPr>
            <w:r>
              <w:rPr>
                <w:rFonts w:ascii="Calibri" w:hAnsi="Calibri" w:cs="Calibri"/>
              </w:rPr>
              <w:t>Agile</w:t>
            </w:r>
          </w:p>
        </w:tc>
      </w:tr>
      <w:tr w:rsidR="000C5695" w:rsidRPr="00A61771" w14:paraId="0F855279" w14:textId="77777777" w:rsidTr="00EE6F89">
        <w:trPr>
          <w:trHeight w:val="266"/>
        </w:trPr>
        <w:tc>
          <w:tcPr>
            <w:tcW w:w="2518" w:type="dxa"/>
            <w:gridSpan w:val="2"/>
            <w:shd w:val="clear" w:color="auto" w:fill="D9D9D9" w:themeFill="background1" w:themeFillShade="D9"/>
          </w:tcPr>
          <w:p w14:paraId="3CA059B6" w14:textId="02B50D42" w:rsidR="000C5695" w:rsidRPr="00A61771" w:rsidRDefault="000C5695" w:rsidP="000C5695">
            <w:pPr>
              <w:tabs>
                <w:tab w:val="left" w:pos="3164"/>
              </w:tabs>
              <w:rPr>
                <w:rFonts w:cstheme="minorHAnsi"/>
                <w:b/>
              </w:rPr>
            </w:pPr>
            <w:r w:rsidRPr="0023460A">
              <w:rPr>
                <w:rFonts w:ascii="Calibri" w:hAnsi="Calibri" w:cs="Calibri"/>
                <w:b/>
              </w:rPr>
              <w:t>Allowances:</w:t>
            </w:r>
          </w:p>
        </w:tc>
        <w:tc>
          <w:tcPr>
            <w:tcW w:w="2132" w:type="dxa"/>
          </w:tcPr>
          <w:p w14:paraId="6E9E7734" w14:textId="4A778413" w:rsidR="000C5695" w:rsidRPr="00F54AB8" w:rsidRDefault="000C5695" w:rsidP="000C5695">
            <w:pPr>
              <w:tabs>
                <w:tab w:val="left" w:pos="3164"/>
              </w:tabs>
              <w:rPr>
                <w:rFonts w:cstheme="minorHAnsi"/>
              </w:rPr>
            </w:pPr>
            <w:r>
              <w:rPr>
                <w:rFonts w:ascii="Calibri" w:hAnsi="Calibri" w:cs="Calibri"/>
                <w:snapToGrid w:val="0"/>
              </w:rPr>
              <w:t>As per contract</w:t>
            </w:r>
          </w:p>
        </w:tc>
        <w:tc>
          <w:tcPr>
            <w:tcW w:w="2325" w:type="dxa"/>
            <w:shd w:val="clear" w:color="auto" w:fill="D9D9D9" w:themeFill="background1" w:themeFillShade="D9"/>
          </w:tcPr>
          <w:p w14:paraId="504FE8CC" w14:textId="737425A0" w:rsidR="000C5695" w:rsidRPr="00A61771" w:rsidRDefault="000C5695" w:rsidP="000C5695">
            <w:pPr>
              <w:tabs>
                <w:tab w:val="left" w:pos="3164"/>
              </w:tabs>
              <w:rPr>
                <w:rFonts w:cstheme="minorHAnsi"/>
                <w:b/>
              </w:rPr>
            </w:pPr>
            <w:r w:rsidRPr="0023460A">
              <w:rPr>
                <w:rFonts w:ascii="Calibri" w:hAnsi="Calibri" w:cs="Calibri"/>
                <w:b/>
              </w:rPr>
              <w:t>Politically restricte</w:t>
            </w:r>
            <w:r>
              <w:rPr>
                <w:rFonts w:ascii="Calibri" w:hAnsi="Calibri" w:cs="Calibri"/>
                <w:b/>
              </w:rPr>
              <w:t>d</w:t>
            </w:r>
            <w:r w:rsidRPr="0023460A">
              <w:rPr>
                <w:rFonts w:ascii="Calibri" w:hAnsi="Calibri" w:cs="Calibri"/>
                <w:b/>
              </w:rPr>
              <w:t>:</w:t>
            </w:r>
          </w:p>
        </w:tc>
        <w:tc>
          <w:tcPr>
            <w:tcW w:w="2325" w:type="dxa"/>
          </w:tcPr>
          <w:p w14:paraId="24A2AAF6" w14:textId="7399991B" w:rsidR="000C5695" w:rsidRPr="00A61771" w:rsidRDefault="000C5695" w:rsidP="000C5695">
            <w:pPr>
              <w:tabs>
                <w:tab w:val="left" w:pos="3164"/>
              </w:tabs>
              <w:rPr>
                <w:rFonts w:cstheme="minorHAnsi"/>
              </w:rPr>
            </w:pPr>
            <w:r w:rsidRPr="0023460A">
              <w:rPr>
                <w:rFonts w:ascii="Calibri" w:hAnsi="Calibri" w:cs="Calibri"/>
              </w:rPr>
              <w:t>No</w:t>
            </w:r>
          </w:p>
        </w:tc>
      </w:tr>
      <w:tr w:rsidR="000C5695" w:rsidRPr="00A61771" w14:paraId="6170F871" w14:textId="77777777" w:rsidTr="00DB019B">
        <w:trPr>
          <w:trHeight w:val="266"/>
        </w:trPr>
        <w:tc>
          <w:tcPr>
            <w:tcW w:w="2518" w:type="dxa"/>
            <w:gridSpan w:val="2"/>
            <w:shd w:val="clear" w:color="auto" w:fill="D9D9D9" w:themeFill="background1" w:themeFillShade="D9"/>
          </w:tcPr>
          <w:p w14:paraId="08B99ACA" w14:textId="488C2226" w:rsidR="000C5695" w:rsidRPr="00A61771" w:rsidRDefault="000C5695" w:rsidP="000C5695">
            <w:pPr>
              <w:tabs>
                <w:tab w:val="left" w:pos="3164"/>
              </w:tabs>
              <w:rPr>
                <w:rFonts w:cstheme="minorHAnsi"/>
                <w:b/>
              </w:rPr>
            </w:pPr>
            <w:r w:rsidRPr="0023460A">
              <w:rPr>
                <w:rFonts w:ascii="Calibri" w:hAnsi="Calibri" w:cs="Calibri"/>
                <w:b/>
              </w:rPr>
              <w:t>Department:</w:t>
            </w:r>
          </w:p>
        </w:tc>
        <w:tc>
          <w:tcPr>
            <w:tcW w:w="2132" w:type="dxa"/>
          </w:tcPr>
          <w:p w14:paraId="5373FF03" w14:textId="7C6DC80C" w:rsidR="000C5695" w:rsidRPr="00A61771" w:rsidRDefault="000C5695" w:rsidP="000C5695">
            <w:pPr>
              <w:tabs>
                <w:tab w:val="left" w:pos="3164"/>
              </w:tabs>
              <w:rPr>
                <w:rFonts w:cstheme="minorHAnsi"/>
              </w:rPr>
            </w:pPr>
            <w:r w:rsidRPr="0023460A">
              <w:rPr>
                <w:rFonts w:ascii="Calibri" w:hAnsi="Calibri" w:cs="Calibri"/>
              </w:rPr>
              <w:t>Finance</w:t>
            </w:r>
          </w:p>
        </w:tc>
        <w:tc>
          <w:tcPr>
            <w:tcW w:w="2325" w:type="dxa"/>
            <w:shd w:val="clear" w:color="auto" w:fill="D9D9D9" w:themeFill="background1" w:themeFillShade="D9"/>
          </w:tcPr>
          <w:p w14:paraId="240B08CF" w14:textId="181D7011" w:rsidR="000C5695" w:rsidRPr="00A61771" w:rsidRDefault="000C5695" w:rsidP="000C5695">
            <w:pPr>
              <w:tabs>
                <w:tab w:val="left" w:pos="3164"/>
              </w:tabs>
              <w:rPr>
                <w:rFonts w:cstheme="minorHAnsi"/>
                <w:b/>
              </w:rPr>
            </w:pPr>
            <w:r w:rsidRPr="0023460A">
              <w:rPr>
                <w:rFonts w:ascii="Calibri" w:hAnsi="Calibri" w:cs="Calibri"/>
                <w:b/>
              </w:rPr>
              <w:t>Vetting level:</w:t>
            </w:r>
          </w:p>
        </w:tc>
        <w:tc>
          <w:tcPr>
            <w:tcW w:w="2325" w:type="dxa"/>
          </w:tcPr>
          <w:p w14:paraId="565DA432" w14:textId="6E0D48E1" w:rsidR="000C5695" w:rsidRPr="00A61771" w:rsidRDefault="000C5695" w:rsidP="000C5695">
            <w:pPr>
              <w:tabs>
                <w:tab w:val="left" w:pos="3164"/>
              </w:tabs>
              <w:rPr>
                <w:rFonts w:cstheme="minorHAnsi"/>
              </w:rPr>
            </w:pPr>
            <w:r>
              <w:rPr>
                <w:rFonts w:ascii="Calibri" w:hAnsi="Calibri" w:cs="Calibri"/>
              </w:rPr>
              <w:t>RV</w:t>
            </w:r>
          </w:p>
        </w:tc>
      </w:tr>
      <w:tr w:rsidR="000C5695" w:rsidRPr="00A61771" w14:paraId="1C349067" w14:textId="77777777" w:rsidTr="00EE6F89">
        <w:trPr>
          <w:trHeight w:val="266"/>
        </w:trPr>
        <w:tc>
          <w:tcPr>
            <w:tcW w:w="2518" w:type="dxa"/>
            <w:gridSpan w:val="2"/>
            <w:shd w:val="clear" w:color="auto" w:fill="D9D9D9" w:themeFill="background1" w:themeFillShade="D9"/>
          </w:tcPr>
          <w:p w14:paraId="45F7DE91" w14:textId="589B55B7" w:rsidR="000C5695" w:rsidRPr="00A61771" w:rsidRDefault="000C5695" w:rsidP="000C5695">
            <w:pPr>
              <w:tabs>
                <w:tab w:val="left" w:pos="3164"/>
              </w:tabs>
              <w:rPr>
                <w:rFonts w:cstheme="minorHAnsi"/>
                <w:b/>
              </w:rPr>
            </w:pPr>
            <w:r w:rsidRPr="0023460A">
              <w:rPr>
                <w:rFonts w:ascii="Calibri" w:hAnsi="Calibri" w:cs="Calibri"/>
                <w:b/>
              </w:rPr>
              <w:t>Reporting to:</w:t>
            </w:r>
          </w:p>
        </w:tc>
        <w:tc>
          <w:tcPr>
            <w:tcW w:w="2132" w:type="dxa"/>
          </w:tcPr>
          <w:p w14:paraId="51224082" w14:textId="4897E286" w:rsidR="000C5695" w:rsidRPr="00A61771" w:rsidRDefault="000C5695" w:rsidP="000C5695">
            <w:pPr>
              <w:tabs>
                <w:tab w:val="left" w:pos="3164"/>
              </w:tabs>
              <w:rPr>
                <w:rFonts w:cstheme="minorHAnsi"/>
              </w:rPr>
            </w:pPr>
            <w:r w:rsidRPr="000C5695">
              <w:rPr>
                <w:rFonts w:cstheme="minorHAnsi"/>
              </w:rPr>
              <w:t>Deputy Payroll and Pensions Manager</w:t>
            </w:r>
          </w:p>
        </w:tc>
        <w:tc>
          <w:tcPr>
            <w:tcW w:w="2325" w:type="dxa"/>
            <w:shd w:val="clear" w:color="auto" w:fill="D9D9D9" w:themeFill="background1" w:themeFillShade="D9"/>
          </w:tcPr>
          <w:p w14:paraId="2A11A148" w14:textId="1D316DD6" w:rsidR="000C5695" w:rsidRPr="00A61771" w:rsidRDefault="000C5695" w:rsidP="000C5695">
            <w:pPr>
              <w:tabs>
                <w:tab w:val="left" w:pos="3164"/>
              </w:tabs>
              <w:rPr>
                <w:rFonts w:cstheme="minorHAnsi"/>
                <w:b/>
              </w:rPr>
            </w:pPr>
            <w:r w:rsidRPr="0023460A">
              <w:rPr>
                <w:rFonts w:ascii="Calibri" w:hAnsi="Calibri" w:cs="Calibri"/>
                <w:b/>
              </w:rPr>
              <w:t xml:space="preserve">Date </w:t>
            </w:r>
            <w:r>
              <w:rPr>
                <w:rFonts w:ascii="Calibri" w:hAnsi="Calibri" w:cs="Calibri"/>
                <w:b/>
              </w:rPr>
              <w:t>published</w:t>
            </w:r>
            <w:r w:rsidRPr="0023460A">
              <w:rPr>
                <w:rFonts w:ascii="Calibri" w:hAnsi="Calibri" w:cs="Calibri"/>
                <w:b/>
              </w:rPr>
              <w:t>:</w:t>
            </w:r>
          </w:p>
        </w:tc>
        <w:tc>
          <w:tcPr>
            <w:tcW w:w="2325" w:type="dxa"/>
          </w:tcPr>
          <w:p w14:paraId="016509C6" w14:textId="0C4F627E" w:rsidR="000C5695" w:rsidRPr="00A61771" w:rsidRDefault="000C5695" w:rsidP="000C5695">
            <w:pPr>
              <w:tabs>
                <w:tab w:val="left" w:pos="3164"/>
              </w:tabs>
              <w:rPr>
                <w:rFonts w:cstheme="minorHAnsi"/>
              </w:rPr>
            </w:pPr>
            <w:r>
              <w:rPr>
                <w:rFonts w:ascii="Calibri" w:hAnsi="Calibri" w:cs="Calibri"/>
              </w:rPr>
              <w:t>September 2022</w:t>
            </w:r>
          </w:p>
        </w:tc>
      </w:tr>
      <w:tr w:rsidR="000C5695" w:rsidRPr="00A61771" w14:paraId="0BEC3E4D" w14:textId="77777777" w:rsidTr="00EE6F89">
        <w:trPr>
          <w:trHeight w:val="266"/>
        </w:trPr>
        <w:tc>
          <w:tcPr>
            <w:tcW w:w="2518" w:type="dxa"/>
            <w:gridSpan w:val="2"/>
            <w:shd w:val="clear" w:color="auto" w:fill="D9D9D9" w:themeFill="background1" w:themeFillShade="D9"/>
          </w:tcPr>
          <w:p w14:paraId="27947DFC" w14:textId="0A2A729D" w:rsidR="000C5695" w:rsidRPr="00A61771" w:rsidRDefault="000C5695" w:rsidP="000C5695">
            <w:pPr>
              <w:tabs>
                <w:tab w:val="left" w:pos="3164"/>
              </w:tabs>
              <w:rPr>
                <w:rFonts w:cstheme="minorHAnsi"/>
                <w:b/>
              </w:rPr>
            </w:pPr>
            <w:r w:rsidRPr="0023460A">
              <w:rPr>
                <w:rFonts w:ascii="Calibri" w:hAnsi="Calibri" w:cs="Calibri"/>
                <w:b/>
              </w:rPr>
              <w:t>Posts responsible for:</w:t>
            </w:r>
          </w:p>
        </w:tc>
        <w:tc>
          <w:tcPr>
            <w:tcW w:w="6782" w:type="dxa"/>
            <w:gridSpan w:val="3"/>
          </w:tcPr>
          <w:p w14:paraId="767F47A3" w14:textId="5A899B72" w:rsidR="000C5695" w:rsidRPr="00A61771" w:rsidRDefault="000C5695" w:rsidP="000C5695">
            <w:pPr>
              <w:tabs>
                <w:tab w:val="left" w:pos="3164"/>
              </w:tabs>
              <w:rPr>
                <w:rFonts w:cstheme="minorHAnsi"/>
              </w:rPr>
            </w:pPr>
            <w:r>
              <w:rPr>
                <w:rFonts w:ascii="Calibri" w:hAnsi="Calibri" w:cs="Calibri"/>
              </w:rPr>
              <w:t>Allocated Staff</w:t>
            </w:r>
          </w:p>
        </w:tc>
      </w:tr>
      <w:tr w:rsidR="002011C6" w:rsidRPr="00A61771" w14:paraId="7BB9A91E" w14:textId="77777777" w:rsidTr="004B1177">
        <w:trPr>
          <w:trHeight w:val="649"/>
        </w:trPr>
        <w:tc>
          <w:tcPr>
            <w:tcW w:w="9300" w:type="dxa"/>
            <w:gridSpan w:val="5"/>
            <w:shd w:val="clear" w:color="auto" w:fill="FFFFFF" w:themeFill="background1"/>
          </w:tcPr>
          <w:p w14:paraId="011ED86F" w14:textId="77777777" w:rsidR="002011C6" w:rsidRPr="00A61771" w:rsidRDefault="002011C6" w:rsidP="00403F08">
            <w:pPr>
              <w:tabs>
                <w:tab w:val="left" w:pos="3164"/>
              </w:tabs>
              <w:jc w:val="both"/>
              <w:rPr>
                <w:rFonts w:cstheme="minorHAnsi"/>
                <w:b/>
              </w:rPr>
            </w:pPr>
          </w:p>
          <w:p w14:paraId="1761C03E"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1C18BA8E" w14:textId="77777777" w:rsidR="002011C6" w:rsidRPr="00A61771" w:rsidRDefault="002011C6" w:rsidP="00403F08">
            <w:pPr>
              <w:tabs>
                <w:tab w:val="left" w:pos="3164"/>
              </w:tabs>
              <w:jc w:val="both"/>
              <w:rPr>
                <w:rFonts w:cstheme="minorHAnsi"/>
                <w:b/>
              </w:rPr>
            </w:pPr>
          </w:p>
        </w:tc>
      </w:tr>
      <w:tr w:rsidR="002011C6" w:rsidRPr="00A61771" w14:paraId="589B069A" w14:textId="77777777" w:rsidTr="004B1177">
        <w:trPr>
          <w:trHeight w:val="266"/>
        </w:trPr>
        <w:tc>
          <w:tcPr>
            <w:tcW w:w="9300" w:type="dxa"/>
            <w:gridSpan w:val="5"/>
            <w:shd w:val="clear" w:color="auto" w:fill="D9D9D9" w:themeFill="background1" w:themeFillShade="D9"/>
          </w:tcPr>
          <w:p w14:paraId="1C99F00E"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55B88BC7" w14:textId="77777777" w:rsidTr="004B1177">
        <w:trPr>
          <w:trHeight w:val="266"/>
        </w:trPr>
        <w:tc>
          <w:tcPr>
            <w:tcW w:w="9300" w:type="dxa"/>
            <w:gridSpan w:val="5"/>
            <w:shd w:val="clear" w:color="auto" w:fill="FFFFFF" w:themeFill="background1"/>
          </w:tcPr>
          <w:p w14:paraId="24AB2BB5" w14:textId="3F035A5A" w:rsidR="002011C6" w:rsidRPr="00A61771" w:rsidRDefault="00544F58" w:rsidP="0027014D">
            <w:pPr>
              <w:tabs>
                <w:tab w:val="left" w:pos="3164"/>
              </w:tabs>
              <w:rPr>
                <w:rFonts w:cstheme="minorHAnsi"/>
              </w:rPr>
            </w:pPr>
            <w:r>
              <w:rPr>
                <w:rFonts w:cstheme="minorHAnsi"/>
              </w:rPr>
              <w:t>To ensure</w:t>
            </w:r>
            <w:r w:rsidR="00B5763A">
              <w:rPr>
                <w:rFonts w:cstheme="minorHAnsi"/>
              </w:rPr>
              <w:t xml:space="preserve"> the correct payment of salaries to all staff, officers, and pensioners in accordance with legislation and time scales. To ensure that all monthly and year end payments and data are submitted in line with time scales. </w:t>
            </w:r>
            <w:r w:rsidR="006521EF">
              <w:rPr>
                <w:rFonts w:cstheme="minorHAnsi"/>
              </w:rPr>
              <w:t>To manage the day to day running of the section, providing support to staff as and when required.</w:t>
            </w:r>
          </w:p>
        </w:tc>
      </w:tr>
      <w:tr w:rsidR="002011C6" w:rsidRPr="00A61771" w14:paraId="14CBD8EB" w14:textId="77777777" w:rsidTr="004B1177">
        <w:trPr>
          <w:trHeight w:val="266"/>
        </w:trPr>
        <w:tc>
          <w:tcPr>
            <w:tcW w:w="9300" w:type="dxa"/>
            <w:gridSpan w:val="5"/>
            <w:shd w:val="clear" w:color="auto" w:fill="D9D9D9" w:themeFill="background1" w:themeFillShade="D9"/>
          </w:tcPr>
          <w:p w14:paraId="23D74702"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36F114AE" w14:textId="77777777" w:rsidTr="004B1177">
        <w:trPr>
          <w:trHeight w:val="266"/>
        </w:trPr>
        <w:tc>
          <w:tcPr>
            <w:tcW w:w="2325" w:type="dxa"/>
            <w:shd w:val="clear" w:color="auto" w:fill="FFFFFF" w:themeFill="background1"/>
            <w:vAlign w:val="center"/>
          </w:tcPr>
          <w:p w14:paraId="6B4D63E5"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6975" w:type="dxa"/>
            <w:gridSpan w:val="4"/>
            <w:shd w:val="clear" w:color="auto" w:fill="FFFFFF" w:themeFill="background1"/>
          </w:tcPr>
          <w:p w14:paraId="3C5228B9" w14:textId="7EADFF3D" w:rsidR="006008AA" w:rsidRPr="00A61771" w:rsidRDefault="006008AA" w:rsidP="0027014D">
            <w:pPr>
              <w:tabs>
                <w:tab w:val="left" w:pos="3164"/>
              </w:tabs>
              <w:rPr>
                <w:rFonts w:cstheme="minorHAnsi"/>
              </w:rPr>
            </w:pPr>
            <w:r>
              <w:rPr>
                <w:rFonts w:cstheme="minorHAnsi"/>
              </w:rPr>
              <w:t xml:space="preserve">To ensure the processing of the force monthly, OPCC and pensioner payrolls is completed in line with set deadlines and in accordance with legislation. </w:t>
            </w:r>
            <w:r w:rsidR="00E0603F">
              <w:rPr>
                <w:rFonts w:cstheme="minorHAnsi"/>
              </w:rPr>
              <w:t>Complete BACS payments and payroll controls at the end of each pay period for HMRC, LGPS and outside agencies ensuring that all payments are checked and balanced and made in line with their individual deadlines.</w:t>
            </w:r>
            <w:r w:rsidR="00300027">
              <w:rPr>
                <w:rFonts w:cstheme="minorHAnsi"/>
              </w:rPr>
              <w:t xml:space="preserve"> </w:t>
            </w:r>
          </w:p>
        </w:tc>
      </w:tr>
      <w:tr w:rsidR="002011C6" w:rsidRPr="00A61771" w14:paraId="5125B521" w14:textId="77777777" w:rsidTr="004B1177">
        <w:trPr>
          <w:trHeight w:val="266"/>
        </w:trPr>
        <w:tc>
          <w:tcPr>
            <w:tcW w:w="2325" w:type="dxa"/>
            <w:shd w:val="clear" w:color="auto" w:fill="FFFFFF" w:themeFill="background1"/>
            <w:vAlign w:val="center"/>
          </w:tcPr>
          <w:p w14:paraId="59B31806"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Pr>
          <w:p w14:paraId="0891819A" w14:textId="7425D17A" w:rsidR="002011C6" w:rsidRPr="00A61771" w:rsidRDefault="006521EF">
            <w:pPr>
              <w:rPr>
                <w:rFonts w:cstheme="minorHAnsi"/>
              </w:rPr>
            </w:pPr>
            <w:r>
              <w:rPr>
                <w:rFonts w:cstheme="minorHAnsi"/>
              </w:rPr>
              <w:t xml:space="preserve">Calculation of P11d’s </w:t>
            </w:r>
            <w:r w:rsidR="00300027">
              <w:rPr>
                <w:rFonts w:cstheme="minorHAnsi"/>
              </w:rPr>
              <w:t>and c</w:t>
            </w:r>
            <w:r w:rsidR="00942C54">
              <w:rPr>
                <w:rFonts w:cstheme="minorHAnsi"/>
              </w:rPr>
              <w:t>omplet</w:t>
            </w:r>
            <w:r w:rsidR="00300027">
              <w:rPr>
                <w:rFonts w:cstheme="minorHAnsi"/>
              </w:rPr>
              <w:t>ion</w:t>
            </w:r>
            <w:r w:rsidR="00942C54">
              <w:rPr>
                <w:rFonts w:cstheme="minorHAnsi"/>
              </w:rPr>
              <w:t xml:space="preserve"> all year end returns, including P11ds and P60s</w:t>
            </w:r>
            <w:r w:rsidR="00B80D8F">
              <w:rPr>
                <w:rFonts w:cstheme="minorHAnsi"/>
              </w:rPr>
              <w:t>,</w:t>
            </w:r>
            <w:r w:rsidR="00942C54">
              <w:rPr>
                <w:rFonts w:cstheme="minorHAnsi"/>
              </w:rPr>
              <w:t xml:space="preserve"> t</w:t>
            </w:r>
            <w:r w:rsidR="00B80D8F">
              <w:rPr>
                <w:rFonts w:cstheme="minorHAnsi"/>
              </w:rPr>
              <w:t>o HMRC and pension data to LGPS</w:t>
            </w:r>
            <w:r w:rsidR="00942C54">
              <w:rPr>
                <w:rFonts w:cstheme="minorHAnsi"/>
              </w:rPr>
              <w:t xml:space="preserve"> within the specified deadlines.</w:t>
            </w:r>
          </w:p>
        </w:tc>
      </w:tr>
      <w:tr w:rsidR="002011C6" w:rsidRPr="00A61771" w14:paraId="2ED29A28" w14:textId="77777777" w:rsidTr="004B1177">
        <w:trPr>
          <w:trHeight w:val="266"/>
        </w:trPr>
        <w:tc>
          <w:tcPr>
            <w:tcW w:w="2325" w:type="dxa"/>
            <w:shd w:val="clear" w:color="auto" w:fill="FFFFFF" w:themeFill="background1"/>
            <w:vAlign w:val="center"/>
          </w:tcPr>
          <w:p w14:paraId="2EA29811"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6975" w:type="dxa"/>
            <w:gridSpan w:val="4"/>
            <w:shd w:val="clear" w:color="auto" w:fill="FFFFFF" w:themeFill="background1"/>
          </w:tcPr>
          <w:p w14:paraId="48DBAEED" w14:textId="115FB4B9" w:rsidR="002011C6" w:rsidRPr="00A61771" w:rsidRDefault="00942C54" w:rsidP="00300027">
            <w:pPr>
              <w:rPr>
                <w:rFonts w:cstheme="minorHAnsi"/>
              </w:rPr>
            </w:pPr>
            <w:r>
              <w:rPr>
                <w:rFonts w:cstheme="minorHAnsi"/>
              </w:rPr>
              <w:t>Produce financial reports to</w:t>
            </w:r>
            <w:r w:rsidR="00B80D8F">
              <w:rPr>
                <w:rFonts w:cstheme="minorHAnsi"/>
              </w:rPr>
              <w:t xml:space="preserve"> the</w:t>
            </w:r>
            <w:r>
              <w:rPr>
                <w:rFonts w:cstheme="minorHAnsi"/>
              </w:rPr>
              <w:t xml:space="preserve"> senior management team </w:t>
            </w:r>
            <w:r w:rsidR="00594F8B">
              <w:rPr>
                <w:rFonts w:cstheme="minorHAnsi"/>
              </w:rPr>
              <w:t xml:space="preserve">on a monthly basis to assist in cost analysis and budgets force wide. </w:t>
            </w:r>
            <w:r w:rsidR="00300027">
              <w:rPr>
                <w:rFonts w:cstheme="minorHAnsi"/>
              </w:rPr>
              <w:t>Calculation and production of remuneration data, exit packages and chief officer remuneration data for inclusion in final accounts for both the Chief Constable and the Police and Crime Commissioner.</w:t>
            </w:r>
          </w:p>
        </w:tc>
      </w:tr>
      <w:tr w:rsidR="002011C6" w:rsidRPr="00A61771" w14:paraId="2FEA7943" w14:textId="77777777" w:rsidTr="004B1177">
        <w:trPr>
          <w:trHeight w:val="266"/>
        </w:trPr>
        <w:tc>
          <w:tcPr>
            <w:tcW w:w="2325" w:type="dxa"/>
            <w:shd w:val="clear" w:color="auto" w:fill="FFFFFF" w:themeFill="background1"/>
            <w:vAlign w:val="center"/>
          </w:tcPr>
          <w:p w14:paraId="6070C520"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6975" w:type="dxa"/>
            <w:gridSpan w:val="4"/>
            <w:shd w:val="clear" w:color="auto" w:fill="FFFFFF" w:themeFill="background1"/>
          </w:tcPr>
          <w:p w14:paraId="046BA01F" w14:textId="69E21B25" w:rsidR="002011C6" w:rsidRPr="00A61771" w:rsidRDefault="00594F8B">
            <w:pPr>
              <w:rPr>
                <w:rFonts w:cstheme="minorHAnsi"/>
              </w:rPr>
            </w:pPr>
            <w:r>
              <w:rPr>
                <w:rFonts w:cstheme="minorHAnsi"/>
              </w:rPr>
              <w:t xml:space="preserve">To control and monitor outstanding debt resulting from overpayments in salary and allowances in order to ensure prompt recovery. Maintain a professional and sympathetic attitude when contact is made with employees and leavers regarding the overpayments </w:t>
            </w:r>
            <w:r w:rsidR="00300027">
              <w:rPr>
                <w:rFonts w:cstheme="minorHAnsi"/>
              </w:rPr>
              <w:t>recognising</w:t>
            </w:r>
            <w:r>
              <w:rPr>
                <w:rFonts w:cstheme="minorHAnsi"/>
              </w:rPr>
              <w:t xml:space="preserve"> this can be a sensitive and emotional issue. Direct the team where necessary to raise an invoice to allow for recovery to be arranged over a longer period.</w:t>
            </w:r>
          </w:p>
        </w:tc>
      </w:tr>
      <w:tr w:rsidR="002011C6" w:rsidRPr="00A61771" w14:paraId="71DACF94" w14:textId="77777777" w:rsidTr="004B1177">
        <w:trPr>
          <w:trHeight w:val="266"/>
        </w:trPr>
        <w:tc>
          <w:tcPr>
            <w:tcW w:w="2325" w:type="dxa"/>
            <w:shd w:val="clear" w:color="auto" w:fill="FFFFFF" w:themeFill="background1"/>
            <w:vAlign w:val="center"/>
          </w:tcPr>
          <w:p w14:paraId="513ADB6D"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6975" w:type="dxa"/>
            <w:gridSpan w:val="4"/>
            <w:shd w:val="clear" w:color="auto" w:fill="FFFFFF" w:themeFill="background1"/>
          </w:tcPr>
          <w:p w14:paraId="6AF270B5" w14:textId="223854F4" w:rsidR="002011C6" w:rsidRPr="00A61771" w:rsidRDefault="00594F8B">
            <w:pPr>
              <w:rPr>
                <w:rFonts w:cstheme="minorHAnsi"/>
              </w:rPr>
            </w:pPr>
            <w:r>
              <w:rPr>
                <w:rFonts w:cstheme="minorHAnsi"/>
              </w:rPr>
              <w:t xml:space="preserve">Implement any regulatory changes, pay awards and increments, ensuring that all pay rates, allowances, compensatory grants and pension deductions are in accordance with regulations. Run monthly and annual reports to </w:t>
            </w:r>
            <w:r w:rsidR="00300027">
              <w:rPr>
                <w:rFonts w:cstheme="minorHAnsi"/>
              </w:rPr>
              <w:t>ensure</w:t>
            </w:r>
            <w:r w:rsidR="007E0350">
              <w:rPr>
                <w:rFonts w:cstheme="minorHAnsi"/>
              </w:rPr>
              <w:t xml:space="preserve"> all payments are being made correctly and in line with force policy and external legislation. </w:t>
            </w:r>
            <w:r w:rsidR="00300027">
              <w:rPr>
                <w:rFonts w:cstheme="minorHAnsi"/>
              </w:rPr>
              <w:t>Configure and maintain the U4 Payroll system, ensuring all pay rates and calculations are completed in accordance with legislation, regulations and Force procedures.</w:t>
            </w:r>
          </w:p>
        </w:tc>
      </w:tr>
      <w:tr w:rsidR="002011C6" w:rsidRPr="00A61771" w14:paraId="62815E0A" w14:textId="77777777" w:rsidTr="004B1177">
        <w:trPr>
          <w:trHeight w:val="266"/>
        </w:trPr>
        <w:tc>
          <w:tcPr>
            <w:tcW w:w="2325" w:type="dxa"/>
            <w:shd w:val="clear" w:color="auto" w:fill="FFFFFF" w:themeFill="background1"/>
            <w:vAlign w:val="center"/>
          </w:tcPr>
          <w:p w14:paraId="725A5C78"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6975" w:type="dxa"/>
            <w:gridSpan w:val="4"/>
            <w:shd w:val="clear" w:color="auto" w:fill="FFFFFF" w:themeFill="background1"/>
          </w:tcPr>
          <w:p w14:paraId="30EBD61A" w14:textId="661FC771" w:rsidR="002011C6" w:rsidRPr="00A61771" w:rsidRDefault="007E0350">
            <w:pPr>
              <w:rPr>
                <w:rFonts w:cstheme="minorHAnsi"/>
              </w:rPr>
            </w:pPr>
            <w:r>
              <w:rPr>
                <w:rFonts w:cstheme="minorHAnsi"/>
              </w:rPr>
              <w:t xml:space="preserve">Ensure weekly updating and effective maintenance of payroll and pensions systems by </w:t>
            </w:r>
            <w:r w:rsidR="00B80D8F">
              <w:rPr>
                <w:rFonts w:cstheme="minorHAnsi"/>
              </w:rPr>
              <w:t>regularly downloading tax codes and</w:t>
            </w:r>
            <w:r>
              <w:rPr>
                <w:rFonts w:cstheme="minorHAnsi"/>
              </w:rPr>
              <w:t xml:space="preserve"> running sickness reports. </w:t>
            </w:r>
            <w:r>
              <w:rPr>
                <w:rFonts w:cstheme="minorHAnsi"/>
              </w:rPr>
              <w:lastRenderedPageBreak/>
              <w:t xml:space="preserve">Liaise with other departments to ensure </w:t>
            </w:r>
            <w:r w:rsidR="00300027">
              <w:rPr>
                <w:rFonts w:cstheme="minorHAnsi"/>
              </w:rPr>
              <w:t>that information relating to secondments/temporary assignments</w:t>
            </w:r>
            <w:r>
              <w:rPr>
                <w:rFonts w:cstheme="minorHAnsi"/>
              </w:rPr>
              <w:t xml:space="preserve"> and bulk intakes of new starters are </w:t>
            </w:r>
            <w:r w:rsidR="00300027">
              <w:rPr>
                <w:rFonts w:cstheme="minorHAnsi"/>
              </w:rPr>
              <w:t>received</w:t>
            </w:r>
            <w:r>
              <w:rPr>
                <w:rFonts w:cstheme="minorHAnsi"/>
              </w:rPr>
              <w:t xml:space="preserve"> in line with payroll deadlines</w:t>
            </w:r>
            <w:r w:rsidR="00300027">
              <w:rPr>
                <w:rFonts w:cstheme="minorHAnsi"/>
              </w:rPr>
              <w:t xml:space="preserve"> to ensure all individuals receive the correct pay and allowances</w:t>
            </w:r>
            <w:r>
              <w:rPr>
                <w:rFonts w:cstheme="minorHAnsi"/>
              </w:rPr>
              <w:t xml:space="preserve">. </w:t>
            </w:r>
            <w:r w:rsidR="00300027">
              <w:rPr>
                <w:rFonts w:cstheme="minorHAnsi"/>
              </w:rPr>
              <w:t xml:space="preserve">Complete regular reconciliations of data (both people and positions) from People Services </w:t>
            </w:r>
            <w:r>
              <w:rPr>
                <w:rFonts w:cstheme="minorHAnsi"/>
              </w:rPr>
              <w:t>to ensure that data is consistent across the force.</w:t>
            </w:r>
          </w:p>
        </w:tc>
      </w:tr>
      <w:tr w:rsidR="002011C6" w:rsidRPr="00A61771" w14:paraId="7F15256C" w14:textId="77777777" w:rsidTr="004B1177">
        <w:trPr>
          <w:trHeight w:val="266"/>
        </w:trPr>
        <w:tc>
          <w:tcPr>
            <w:tcW w:w="2325" w:type="dxa"/>
            <w:shd w:val="clear" w:color="auto" w:fill="FFFFFF" w:themeFill="background1"/>
            <w:vAlign w:val="center"/>
          </w:tcPr>
          <w:p w14:paraId="1801811F" w14:textId="77777777" w:rsidR="002011C6" w:rsidRPr="00A61771" w:rsidRDefault="002011C6" w:rsidP="00FC572C">
            <w:pPr>
              <w:tabs>
                <w:tab w:val="left" w:pos="3164"/>
              </w:tabs>
              <w:jc w:val="center"/>
              <w:rPr>
                <w:rFonts w:cstheme="minorHAnsi"/>
                <w:b/>
              </w:rPr>
            </w:pPr>
            <w:r w:rsidRPr="00A61771">
              <w:rPr>
                <w:rFonts w:cstheme="minorHAnsi"/>
                <w:b/>
              </w:rPr>
              <w:lastRenderedPageBreak/>
              <w:t>7</w:t>
            </w:r>
          </w:p>
        </w:tc>
        <w:tc>
          <w:tcPr>
            <w:tcW w:w="6975" w:type="dxa"/>
            <w:gridSpan w:val="4"/>
            <w:shd w:val="clear" w:color="auto" w:fill="FFFFFF" w:themeFill="background1"/>
          </w:tcPr>
          <w:p w14:paraId="3C721179" w14:textId="6C3319BB" w:rsidR="002011C6" w:rsidRPr="00B50E40" w:rsidRDefault="00B50E40">
            <w:pPr>
              <w:rPr>
                <w:rFonts w:cstheme="minorHAnsi"/>
              </w:rPr>
            </w:pPr>
            <w:r w:rsidRPr="00B50E40">
              <w:rPr>
                <w:rFonts w:cstheme="minorHAnsi"/>
                <w:bCs/>
              </w:rPr>
              <w:t xml:space="preserve">Develop and maintain effective customer relationships with staff associations, managers and working groups, acting as the primary point of contact for pay and pensions advice in order to communicate proposed changes and identify improvements to the service provided. </w:t>
            </w:r>
            <w:r w:rsidR="00545E50">
              <w:rPr>
                <w:rFonts w:cstheme="minorHAnsi"/>
                <w:bCs/>
              </w:rPr>
              <w:t xml:space="preserve">Provide input to </w:t>
            </w:r>
            <w:r w:rsidRPr="00B50E40">
              <w:rPr>
                <w:rFonts w:cstheme="minorHAnsi"/>
                <w:bCs/>
              </w:rPr>
              <w:t xml:space="preserve">inductions </w:t>
            </w:r>
            <w:r w:rsidR="00545E50">
              <w:rPr>
                <w:rFonts w:cstheme="minorHAnsi"/>
                <w:bCs/>
              </w:rPr>
              <w:t>for</w:t>
            </w:r>
            <w:r w:rsidRPr="00B50E40">
              <w:rPr>
                <w:rFonts w:cstheme="minorHAnsi"/>
                <w:bCs/>
              </w:rPr>
              <w:t xml:space="preserve"> new starters with information </w:t>
            </w:r>
            <w:r w:rsidR="00B80D8F">
              <w:rPr>
                <w:rFonts w:cstheme="minorHAnsi"/>
                <w:bCs/>
              </w:rPr>
              <w:t>on pay and pensions</w:t>
            </w:r>
            <w:r w:rsidRPr="00B50E40">
              <w:rPr>
                <w:rFonts w:cstheme="minorHAnsi"/>
                <w:bCs/>
              </w:rPr>
              <w:t>. Provide information to staff associations regarding joiners and leavers to assist them in keeping up to date records and to make sure information is correct</w:t>
            </w:r>
            <w:r w:rsidR="005D6B9F">
              <w:rPr>
                <w:rFonts w:cstheme="minorHAnsi"/>
                <w:bCs/>
              </w:rPr>
              <w:t xml:space="preserve"> whilst ensuring compliance with GDPR</w:t>
            </w:r>
            <w:r w:rsidRPr="00B50E40">
              <w:rPr>
                <w:rFonts w:cstheme="minorHAnsi"/>
                <w:bCs/>
              </w:rPr>
              <w:t xml:space="preserve">. </w:t>
            </w:r>
          </w:p>
        </w:tc>
      </w:tr>
      <w:tr w:rsidR="002011C6" w:rsidRPr="00A61771" w14:paraId="47853F88" w14:textId="77777777" w:rsidTr="004B1177">
        <w:trPr>
          <w:trHeight w:val="266"/>
        </w:trPr>
        <w:tc>
          <w:tcPr>
            <w:tcW w:w="2325" w:type="dxa"/>
            <w:shd w:val="clear" w:color="auto" w:fill="FFFFFF" w:themeFill="background1"/>
            <w:vAlign w:val="center"/>
          </w:tcPr>
          <w:p w14:paraId="69499199" w14:textId="77777777" w:rsidR="002011C6" w:rsidRPr="00A61771" w:rsidRDefault="002011C6" w:rsidP="00FC572C">
            <w:pPr>
              <w:tabs>
                <w:tab w:val="left" w:pos="3164"/>
              </w:tabs>
              <w:jc w:val="center"/>
              <w:rPr>
                <w:rFonts w:cstheme="minorHAnsi"/>
                <w:b/>
              </w:rPr>
            </w:pPr>
            <w:r w:rsidRPr="00A61771">
              <w:rPr>
                <w:rFonts w:cstheme="minorHAnsi"/>
                <w:b/>
              </w:rPr>
              <w:t>8</w:t>
            </w:r>
          </w:p>
        </w:tc>
        <w:tc>
          <w:tcPr>
            <w:tcW w:w="6975" w:type="dxa"/>
            <w:gridSpan w:val="4"/>
            <w:shd w:val="clear" w:color="auto" w:fill="FFFFFF" w:themeFill="background1"/>
          </w:tcPr>
          <w:p w14:paraId="75332E54" w14:textId="7F6F1969" w:rsidR="002011C6" w:rsidRPr="00B50E40" w:rsidRDefault="00B50E40">
            <w:pPr>
              <w:rPr>
                <w:rFonts w:cstheme="minorHAnsi"/>
              </w:rPr>
            </w:pPr>
            <w:r w:rsidRPr="00B50E40">
              <w:rPr>
                <w:rFonts w:cstheme="minorHAnsi"/>
                <w:bCs/>
              </w:rPr>
              <w:t>To assist the payroll manager in the provision of annual benefit statements, annual allowance statements and expenses and benefits letters and respond to any queries arising from this information, holding one to one meetings with officers or staff when requested.</w:t>
            </w:r>
          </w:p>
        </w:tc>
      </w:tr>
      <w:tr w:rsidR="002011C6" w:rsidRPr="00A61771" w14:paraId="4DBE3840" w14:textId="77777777" w:rsidTr="004B1177">
        <w:trPr>
          <w:trHeight w:val="266"/>
        </w:trPr>
        <w:tc>
          <w:tcPr>
            <w:tcW w:w="2325" w:type="dxa"/>
            <w:shd w:val="clear" w:color="auto" w:fill="FFFFFF" w:themeFill="background1"/>
            <w:vAlign w:val="center"/>
          </w:tcPr>
          <w:p w14:paraId="5DE3175A" w14:textId="77777777" w:rsidR="002011C6" w:rsidRPr="00A61771" w:rsidRDefault="002011C6" w:rsidP="00FC572C">
            <w:pPr>
              <w:tabs>
                <w:tab w:val="left" w:pos="3164"/>
              </w:tabs>
              <w:jc w:val="center"/>
              <w:rPr>
                <w:rFonts w:cstheme="minorHAnsi"/>
                <w:b/>
              </w:rPr>
            </w:pPr>
            <w:r w:rsidRPr="00A61771">
              <w:rPr>
                <w:rFonts w:cstheme="minorHAnsi"/>
                <w:b/>
              </w:rPr>
              <w:t>9</w:t>
            </w:r>
          </w:p>
        </w:tc>
        <w:tc>
          <w:tcPr>
            <w:tcW w:w="6975" w:type="dxa"/>
            <w:gridSpan w:val="4"/>
            <w:shd w:val="clear" w:color="auto" w:fill="FFFFFF" w:themeFill="background1"/>
          </w:tcPr>
          <w:p w14:paraId="652EC165" w14:textId="642EC25C" w:rsidR="00942C54" w:rsidRPr="00B50E40" w:rsidRDefault="00E0603F" w:rsidP="00E0603F">
            <w:pPr>
              <w:rPr>
                <w:rFonts w:cstheme="minorHAnsi"/>
              </w:rPr>
            </w:pPr>
            <w:r w:rsidRPr="00B50E40">
              <w:rPr>
                <w:rFonts w:cstheme="minorHAnsi"/>
              </w:rPr>
              <w:t>Maintain up to date knowledge by attending meetings and conferences o</w:t>
            </w:r>
            <w:r w:rsidR="00942C54" w:rsidRPr="00B50E40">
              <w:rPr>
                <w:rFonts w:cstheme="minorHAnsi"/>
              </w:rPr>
              <w:t>n behalf of Northumbria Police, ensuring an effective and accurate service is always delivered regarding taxation and pensions. Represent the Payroll and Pensions section by participating in working groups across the force in order to contribute to continuous improvements in the service provided.</w:t>
            </w:r>
          </w:p>
        </w:tc>
      </w:tr>
      <w:tr w:rsidR="002011C6" w:rsidRPr="00A61771" w14:paraId="6765CC04" w14:textId="77777777" w:rsidTr="004B1177">
        <w:trPr>
          <w:trHeight w:val="266"/>
        </w:trPr>
        <w:tc>
          <w:tcPr>
            <w:tcW w:w="2325" w:type="dxa"/>
            <w:shd w:val="clear" w:color="auto" w:fill="FFFFFF" w:themeFill="background1"/>
            <w:vAlign w:val="center"/>
          </w:tcPr>
          <w:p w14:paraId="1580D30F" w14:textId="77777777" w:rsidR="002011C6" w:rsidRPr="00A61771" w:rsidRDefault="002011C6" w:rsidP="00FC572C">
            <w:pPr>
              <w:tabs>
                <w:tab w:val="left" w:pos="3164"/>
              </w:tabs>
              <w:jc w:val="center"/>
              <w:rPr>
                <w:rFonts w:cstheme="minorHAnsi"/>
                <w:b/>
              </w:rPr>
            </w:pPr>
            <w:r w:rsidRPr="00A61771">
              <w:rPr>
                <w:rFonts w:cstheme="minorHAnsi"/>
                <w:b/>
              </w:rPr>
              <w:t>10</w:t>
            </w:r>
          </w:p>
        </w:tc>
        <w:tc>
          <w:tcPr>
            <w:tcW w:w="6975" w:type="dxa"/>
            <w:gridSpan w:val="4"/>
            <w:shd w:val="clear" w:color="auto" w:fill="FFFFFF" w:themeFill="background1"/>
          </w:tcPr>
          <w:p w14:paraId="12266E65" w14:textId="56E44EEF" w:rsidR="00545E50" w:rsidRPr="00AB45F7" w:rsidRDefault="006008AA" w:rsidP="00545E50">
            <w:pPr>
              <w:rPr>
                <w:rFonts w:cstheme="minorHAnsi"/>
              </w:rPr>
            </w:pPr>
            <w:r w:rsidRPr="00AB45F7">
              <w:rPr>
                <w:rFonts w:cstheme="minorHAnsi"/>
              </w:rPr>
              <w:t xml:space="preserve">Ensure efficient day </w:t>
            </w:r>
            <w:r w:rsidR="00AB45F7" w:rsidRPr="00AB45F7">
              <w:rPr>
                <w:rFonts w:cstheme="minorHAnsi"/>
              </w:rPr>
              <w:t>to day management of the team by holding dai</w:t>
            </w:r>
            <w:r w:rsidR="00B80D8F">
              <w:rPr>
                <w:rFonts w:cstheme="minorHAnsi"/>
              </w:rPr>
              <w:t>ly meetings to monitor progress</w:t>
            </w:r>
            <w:r w:rsidR="00545E50">
              <w:rPr>
                <w:rFonts w:cstheme="minorHAnsi"/>
              </w:rPr>
              <w:t>, prioritising resources where required</w:t>
            </w:r>
            <w:r w:rsidR="00B80D8F">
              <w:rPr>
                <w:rFonts w:cstheme="minorHAnsi"/>
              </w:rPr>
              <w:t>. E</w:t>
            </w:r>
            <w:r w:rsidR="00AB45F7" w:rsidRPr="00AB45F7">
              <w:rPr>
                <w:rFonts w:cstheme="minorHAnsi"/>
              </w:rPr>
              <w:t xml:space="preserve">nsure that service delivery standards and payroll and statutory deadlines are met and that all staff and pensioners are paid correctly and on time. </w:t>
            </w:r>
          </w:p>
        </w:tc>
      </w:tr>
      <w:tr w:rsidR="002011C6" w:rsidRPr="00A61771" w14:paraId="15339C38" w14:textId="77777777" w:rsidTr="004B1177">
        <w:trPr>
          <w:trHeight w:val="266"/>
        </w:trPr>
        <w:tc>
          <w:tcPr>
            <w:tcW w:w="2325" w:type="dxa"/>
            <w:shd w:val="clear" w:color="auto" w:fill="FFFFFF" w:themeFill="background1"/>
            <w:vAlign w:val="center"/>
          </w:tcPr>
          <w:p w14:paraId="47509F8D" w14:textId="77777777" w:rsidR="002011C6" w:rsidRPr="00A61771" w:rsidRDefault="002011C6" w:rsidP="00FC572C">
            <w:pPr>
              <w:tabs>
                <w:tab w:val="left" w:pos="3164"/>
              </w:tabs>
              <w:jc w:val="center"/>
              <w:rPr>
                <w:rFonts w:cstheme="minorHAnsi"/>
                <w:b/>
              </w:rPr>
            </w:pPr>
            <w:r w:rsidRPr="00A61771">
              <w:rPr>
                <w:rFonts w:cstheme="minorHAnsi"/>
                <w:b/>
              </w:rPr>
              <w:t>11</w:t>
            </w:r>
          </w:p>
        </w:tc>
        <w:tc>
          <w:tcPr>
            <w:tcW w:w="6975" w:type="dxa"/>
            <w:gridSpan w:val="4"/>
            <w:shd w:val="clear" w:color="auto" w:fill="FFFFFF" w:themeFill="background1"/>
          </w:tcPr>
          <w:p w14:paraId="27843009" w14:textId="70E32EF1" w:rsidR="002011C6" w:rsidRPr="00AB45F7" w:rsidRDefault="00AB45F7">
            <w:pPr>
              <w:rPr>
                <w:rFonts w:cstheme="minorHAnsi"/>
              </w:rPr>
            </w:pPr>
            <w:r w:rsidRPr="00AB45F7">
              <w:rPr>
                <w:rFonts w:cstheme="minorHAnsi"/>
                <w:bCs/>
              </w:rPr>
              <w:t>Provide advice and guidance on pension transfer values and arranging refunds, deal with all related correspondence and queries, resolving the more complex issues in order to provide an efficient and prompt service to present and past employees.</w:t>
            </w:r>
          </w:p>
        </w:tc>
      </w:tr>
      <w:tr w:rsidR="002011C6" w:rsidRPr="00A61771" w14:paraId="65D2367A" w14:textId="77777777" w:rsidTr="004B1177">
        <w:trPr>
          <w:trHeight w:val="266"/>
        </w:trPr>
        <w:tc>
          <w:tcPr>
            <w:tcW w:w="2325" w:type="dxa"/>
            <w:shd w:val="clear" w:color="auto" w:fill="FFFFFF" w:themeFill="background1"/>
            <w:vAlign w:val="center"/>
          </w:tcPr>
          <w:p w14:paraId="55F7CFBF" w14:textId="77777777" w:rsidR="002011C6" w:rsidRDefault="002011C6" w:rsidP="00FC572C">
            <w:pPr>
              <w:tabs>
                <w:tab w:val="left" w:pos="3164"/>
              </w:tabs>
              <w:jc w:val="center"/>
              <w:rPr>
                <w:rFonts w:cstheme="minorHAnsi"/>
                <w:b/>
              </w:rPr>
            </w:pPr>
            <w:r w:rsidRPr="00A61771">
              <w:rPr>
                <w:rFonts w:cstheme="minorHAnsi"/>
                <w:b/>
              </w:rPr>
              <w:t>12</w:t>
            </w:r>
          </w:p>
          <w:p w14:paraId="77FCC6BD" w14:textId="6B2B3112" w:rsidR="00DB40A1" w:rsidRPr="00A61771" w:rsidRDefault="00DB40A1" w:rsidP="00FC572C">
            <w:pPr>
              <w:tabs>
                <w:tab w:val="left" w:pos="3164"/>
              </w:tabs>
              <w:jc w:val="center"/>
              <w:rPr>
                <w:rFonts w:cstheme="minorHAnsi"/>
                <w:b/>
              </w:rPr>
            </w:pPr>
          </w:p>
        </w:tc>
        <w:tc>
          <w:tcPr>
            <w:tcW w:w="6975" w:type="dxa"/>
            <w:gridSpan w:val="4"/>
            <w:shd w:val="clear" w:color="auto" w:fill="FFFFFF" w:themeFill="background1"/>
          </w:tcPr>
          <w:p w14:paraId="28447892" w14:textId="568CC67D" w:rsidR="002011C6" w:rsidRPr="00FB1087" w:rsidRDefault="00AB45F7">
            <w:pPr>
              <w:rPr>
                <w:rFonts w:cstheme="minorHAnsi"/>
                <w:bCs/>
              </w:rPr>
            </w:pPr>
            <w:r>
              <w:rPr>
                <w:rFonts w:cstheme="minorHAnsi"/>
                <w:bCs/>
              </w:rPr>
              <w:t>Undertake appraisals, review performance and identify</w:t>
            </w:r>
            <w:r w:rsidRPr="00AB45F7">
              <w:rPr>
                <w:rFonts w:cstheme="minorHAnsi"/>
                <w:bCs/>
              </w:rPr>
              <w:t xml:space="preserve"> goals and objectives</w:t>
            </w:r>
            <w:r>
              <w:rPr>
                <w:rFonts w:cstheme="minorHAnsi"/>
                <w:bCs/>
              </w:rPr>
              <w:t>. Bring instances of good or poor performance to the attention of management and be able to undertake difficult conversation</w:t>
            </w:r>
            <w:r w:rsidR="00B80D8F">
              <w:rPr>
                <w:rFonts w:cstheme="minorHAnsi"/>
                <w:bCs/>
              </w:rPr>
              <w:t>s</w:t>
            </w:r>
            <w:r>
              <w:rPr>
                <w:rFonts w:cstheme="minorHAnsi"/>
                <w:bCs/>
              </w:rPr>
              <w:t xml:space="preserve"> with the team when necessary. </w:t>
            </w:r>
            <w:r w:rsidR="00544F58">
              <w:rPr>
                <w:rFonts w:cstheme="minorHAnsi"/>
                <w:bCs/>
              </w:rPr>
              <w:t xml:space="preserve">Lead, manage and develop staff to ensure individuals have the knowledge skills and experience to achieve the required standards and objectives. </w:t>
            </w:r>
            <w:r>
              <w:rPr>
                <w:rFonts w:cstheme="minorHAnsi"/>
                <w:bCs/>
              </w:rPr>
              <w:t>C</w:t>
            </w:r>
            <w:r w:rsidRPr="00AB45F7">
              <w:rPr>
                <w:rFonts w:cstheme="minorHAnsi"/>
                <w:bCs/>
              </w:rPr>
              <w:t>ontribute to the development and training of payroll staff</w:t>
            </w:r>
            <w:r>
              <w:rPr>
                <w:rFonts w:cstheme="minorHAnsi"/>
                <w:bCs/>
              </w:rPr>
              <w:t xml:space="preserve"> by holding regular training sessions for areas </w:t>
            </w:r>
            <w:r w:rsidR="00544F58">
              <w:rPr>
                <w:rFonts w:cstheme="minorHAnsi"/>
                <w:bCs/>
              </w:rPr>
              <w:t xml:space="preserve">where skill and knowledge gaps have been identified. This will maintain professional competence and continually improve the service delivered by the department. Assist management in identifying the right candidates for recruitment of new staff. </w:t>
            </w:r>
            <w:r w:rsidRPr="00AB45F7">
              <w:rPr>
                <w:rFonts w:cstheme="minorHAnsi"/>
                <w:bCs/>
              </w:rPr>
              <w:t>Assist in embedding a culture of continuous improvement and personal responsibility within the department.</w:t>
            </w:r>
            <w:r w:rsidR="00544F58">
              <w:rPr>
                <w:rFonts w:cstheme="minorHAnsi"/>
                <w:bCs/>
              </w:rPr>
              <w:t xml:space="preserve"> Regularly communicate with the team to support staff wellbeing. </w:t>
            </w:r>
          </w:p>
        </w:tc>
      </w:tr>
      <w:tr w:rsidR="000D6EB6" w:rsidRPr="00A61771" w14:paraId="74E3A689" w14:textId="77777777" w:rsidTr="000D6EB6">
        <w:trPr>
          <w:trHeight w:val="266"/>
        </w:trPr>
        <w:tc>
          <w:tcPr>
            <w:tcW w:w="9300" w:type="dxa"/>
            <w:gridSpan w:val="5"/>
            <w:shd w:val="clear" w:color="auto" w:fill="auto"/>
          </w:tcPr>
          <w:p w14:paraId="4C80E46D" w14:textId="77777777" w:rsidR="000D6EB6" w:rsidRDefault="000D6EB6" w:rsidP="000D6EB6">
            <w:pPr>
              <w:tabs>
                <w:tab w:val="left" w:pos="3164"/>
              </w:tabs>
              <w:jc w:val="both"/>
              <w:rPr>
                <w:rFonts w:cstheme="minorHAnsi"/>
                <w:b/>
              </w:rPr>
            </w:pPr>
          </w:p>
          <w:p w14:paraId="07C7F7FA"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1D80E526" w14:textId="77777777" w:rsidR="000D6EB6" w:rsidRPr="00A61771" w:rsidRDefault="000D6EB6" w:rsidP="002773AA">
            <w:pPr>
              <w:tabs>
                <w:tab w:val="left" w:pos="3164"/>
              </w:tabs>
              <w:jc w:val="both"/>
              <w:rPr>
                <w:rFonts w:cstheme="minorHAnsi"/>
                <w:b/>
              </w:rPr>
            </w:pPr>
          </w:p>
        </w:tc>
      </w:tr>
      <w:tr w:rsidR="002011C6" w:rsidRPr="00A61771" w14:paraId="23E075C2" w14:textId="77777777" w:rsidTr="003876A6">
        <w:trPr>
          <w:trHeight w:val="266"/>
        </w:trPr>
        <w:tc>
          <w:tcPr>
            <w:tcW w:w="9300" w:type="dxa"/>
            <w:gridSpan w:val="5"/>
            <w:shd w:val="clear" w:color="auto" w:fill="D9D9D9" w:themeFill="background1" w:themeFillShade="D9"/>
          </w:tcPr>
          <w:p w14:paraId="5C78DDC3"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4C924D4A" w14:textId="77777777" w:rsidTr="004B1177">
        <w:trPr>
          <w:trHeight w:val="266"/>
        </w:trPr>
        <w:tc>
          <w:tcPr>
            <w:tcW w:w="9300" w:type="dxa"/>
            <w:gridSpan w:val="5"/>
            <w:shd w:val="clear" w:color="auto" w:fill="FFFFFF" w:themeFill="background1"/>
          </w:tcPr>
          <w:p w14:paraId="751246E0" w14:textId="77777777" w:rsidR="002011C6" w:rsidRPr="00A61771" w:rsidRDefault="002011C6" w:rsidP="0096713E">
            <w:pPr>
              <w:rPr>
                <w:rFonts w:cstheme="minorHAnsi"/>
              </w:rPr>
            </w:pPr>
          </w:p>
          <w:p w14:paraId="4EC9CE08" w14:textId="71A79BD3" w:rsidR="002011C6" w:rsidRPr="00FB1087" w:rsidRDefault="002011C6" w:rsidP="0096713E">
            <w:pPr>
              <w:rPr>
                <w:rFonts w:cstheme="minorHAnsi"/>
              </w:rPr>
            </w:pPr>
            <w:r w:rsidRPr="00A61771">
              <w:rPr>
                <w:rFonts w:cstheme="minorHAnsi"/>
                <w:b/>
              </w:rPr>
              <w:lastRenderedPageBreak/>
              <w:t xml:space="preserve">Internal: </w:t>
            </w:r>
            <w:r w:rsidR="00B5763A">
              <w:rPr>
                <w:rFonts w:cstheme="minorHAnsi"/>
              </w:rPr>
              <w:t>All Northumbria Police departments</w:t>
            </w:r>
            <w:r w:rsidR="00545E50">
              <w:rPr>
                <w:rFonts w:cstheme="minorHAnsi"/>
              </w:rPr>
              <w:t>, Employees</w:t>
            </w:r>
          </w:p>
          <w:p w14:paraId="2EF1FA6D" w14:textId="5EF98213" w:rsidR="002011C6" w:rsidRPr="00A61771" w:rsidRDefault="002011C6" w:rsidP="0096713E">
            <w:pPr>
              <w:rPr>
                <w:rFonts w:cstheme="minorHAnsi"/>
              </w:rPr>
            </w:pPr>
            <w:r w:rsidRPr="00A61771">
              <w:rPr>
                <w:rFonts w:cstheme="minorHAnsi"/>
                <w:b/>
              </w:rPr>
              <w:t>External:</w:t>
            </w:r>
            <w:r w:rsidR="00B5763A">
              <w:rPr>
                <w:rFonts w:cstheme="minorHAnsi"/>
                <w:b/>
              </w:rPr>
              <w:t xml:space="preserve"> </w:t>
            </w:r>
            <w:r w:rsidR="00B5763A" w:rsidRPr="00B80D8F">
              <w:rPr>
                <w:rFonts w:cstheme="minorHAnsi"/>
              </w:rPr>
              <w:t>HMRC, LGPS, staff associations, courts, councils</w:t>
            </w:r>
            <w:r w:rsidR="00545E50">
              <w:rPr>
                <w:rFonts w:cstheme="minorHAnsi"/>
              </w:rPr>
              <w:t>, Police Pensioners, third party organisations</w:t>
            </w:r>
          </w:p>
          <w:p w14:paraId="1420E232" w14:textId="77777777" w:rsidR="002011C6" w:rsidRPr="00A61771" w:rsidRDefault="002011C6" w:rsidP="0096713E">
            <w:pPr>
              <w:rPr>
                <w:rFonts w:cstheme="minorHAnsi"/>
              </w:rPr>
            </w:pPr>
          </w:p>
        </w:tc>
      </w:tr>
    </w:tbl>
    <w:p w14:paraId="23ABE168"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769A2BD9" w14:textId="77777777" w:rsidTr="001F50B3">
        <w:trPr>
          <w:trHeight w:val="542"/>
        </w:trPr>
        <w:tc>
          <w:tcPr>
            <w:tcW w:w="5000" w:type="pct"/>
            <w:shd w:val="clear" w:color="auto" w:fill="FFFFFF" w:themeFill="background1"/>
          </w:tcPr>
          <w:p w14:paraId="13F31E3D" w14:textId="77777777" w:rsidR="00720AFC" w:rsidRPr="00A61771" w:rsidRDefault="00720AFC" w:rsidP="001F50B3">
            <w:pPr>
              <w:tabs>
                <w:tab w:val="left" w:pos="3164"/>
              </w:tabs>
              <w:jc w:val="both"/>
              <w:rPr>
                <w:rFonts w:cstheme="minorHAnsi"/>
                <w:b/>
              </w:rPr>
            </w:pPr>
          </w:p>
          <w:p w14:paraId="70DBBA43"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38858DB5" w14:textId="77777777" w:rsidR="00720AFC" w:rsidRPr="00A61771" w:rsidRDefault="00720AFC" w:rsidP="001F50B3">
            <w:pPr>
              <w:tabs>
                <w:tab w:val="left" w:pos="3164"/>
              </w:tabs>
              <w:jc w:val="both"/>
              <w:rPr>
                <w:rFonts w:cstheme="minorHAnsi"/>
                <w:b/>
              </w:rPr>
            </w:pPr>
          </w:p>
        </w:tc>
      </w:tr>
      <w:tr w:rsidR="00720AFC" w:rsidRPr="00A61771" w14:paraId="3EE7440F" w14:textId="77777777" w:rsidTr="001F50B3">
        <w:trPr>
          <w:trHeight w:val="266"/>
        </w:trPr>
        <w:tc>
          <w:tcPr>
            <w:tcW w:w="5000" w:type="pct"/>
            <w:shd w:val="clear" w:color="auto" w:fill="D9D9D9" w:themeFill="background1" w:themeFillShade="D9"/>
          </w:tcPr>
          <w:p w14:paraId="13910E88" w14:textId="7A9D8F86"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14:paraId="6AB070DE" w14:textId="77777777" w:rsidTr="001F50B3">
        <w:trPr>
          <w:trHeight w:val="266"/>
        </w:trPr>
        <w:tc>
          <w:tcPr>
            <w:tcW w:w="5000" w:type="pct"/>
            <w:shd w:val="clear" w:color="auto" w:fill="FFFFFF" w:themeFill="background1"/>
          </w:tcPr>
          <w:p w14:paraId="2DA9EB31" w14:textId="77777777" w:rsidR="00720AFC" w:rsidRPr="00A61771" w:rsidRDefault="00720AFC" w:rsidP="001F50B3">
            <w:pPr>
              <w:tabs>
                <w:tab w:val="left" w:pos="3164"/>
              </w:tabs>
              <w:rPr>
                <w:rFonts w:cstheme="minorHAnsi"/>
              </w:rPr>
            </w:pPr>
          </w:p>
        </w:tc>
      </w:tr>
    </w:tbl>
    <w:p w14:paraId="0DE6EC16"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57237C80" w14:textId="77777777" w:rsidTr="00881255">
        <w:trPr>
          <w:trHeight w:val="606"/>
        </w:trPr>
        <w:tc>
          <w:tcPr>
            <w:tcW w:w="5000" w:type="pct"/>
            <w:gridSpan w:val="2"/>
            <w:shd w:val="clear" w:color="auto" w:fill="auto"/>
          </w:tcPr>
          <w:p w14:paraId="6EFBCFFF" w14:textId="77777777" w:rsidR="00D37A62" w:rsidRPr="00A61771" w:rsidRDefault="00D37A62" w:rsidP="009C514A">
            <w:pPr>
              <w:tabs>
                <w:tab w:val="left" w:pos="3164"/>
              </w:tabs>
              <w:jc w:val="both"/>
              <w:rPr>
                <w:rFonts w:cstheme="minorHAnsi"/>
                <w:b/>
              </w:rPr>
            </w:pPr>
          </w:p>
          <w:p w14:paraId="4D6758D4" w14:textId="26961051"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p>
          <w:p w14:paraId="10C7AC23" w14:textId="77777777" w:rsidR="00D37A62" w:rsidRPr="00A61771" w:rsidRDefault="00D37A62" w:rsidP="009C514A">
            <w:pPr>
              <w:tabs>
                <w:tab w:val="left" w:pos="3164"/>
              </w:tabs>
              <w:jc w:val="both"/>
              <w:rPr>
                <w:rFonts w:cstheme="minorHAnsi"/>
                <w:b/>
              </w:rPr>
            </w:pPr>
          </w:p>
        </w:tc>
      </w:tr>
      <w:tr w:rsidR="000F299D" w:rsidRPr="00A61771" w14:paraId="5B183F76" w14:textId="77777777" w:rsidTr="00565783">
        <w:trPr>
          <w:trHeight w:val="266"/>
        </w:trPr>
        <w:tc>
          <w:tcPr>
            <w:tcW w:w="5000" w:type="pct"/>
            <w:gridSpan w:val="2"/>
            <w:shd w:val="clear" w:color="auto" w:fill="D9D9D9" w:themeFill="background1" w:themeFillShade="D9"/>
          </w:tcPr>
          <w:p w14:paraId="076C26C6"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68AEDF7F" w14:textId="77777777" w:rsidTr="00FC572C">
        <w:trPr>
          <w:trHeight w:val="563"/>
        </w:trPr>
        <w:tc>
          <w:tcPr>
            <w:tcW w:w="289" w:type="pct"/>
            <w:shd w:val="clear" w:color="auto" w:fill="auto"/>
            <w:vAlign w:val="center"/>
          </w:tcPr>
          <w:p w14:paraId="4C478149"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6E37AB2D" w14:textId="671201B5" w:rsidR="000F299D" w:rsidRPr="00A61771" w:rsidRDefault="00545E50" w:rsidP="000F299D">
            <w:pPr>
              <w:tabs>
                <w:tab w:val="left" w:pos="3164"/>
              </w:tabs>
              <w:rPr>
                <w:rFonts w:cstheme="minorHAnsi"/>
              </w:rPr>
            </w:pPr>
            <w:r>
              <w:rPr>
                <w:rFonts w:cstheme="minorHAnsi"/>
              </w:rPr>
              <w:t>To be fully conversant on all areas of statutory legislation affecting pay and pensions.</w:t>
            </w:r>
          </w:p>
        </w:tc>
      </w:tr>
      <w:tr w:rsidR="000F299D" w:rsidRPr="00A61771" w14:paraId="79EB4683" w14:textId="77777777" w:rsidTr="00FC572C">
        <w:trPr>
          <w:trHeight w:val="563"/>
        </w:trPr>
        <w:tc>
          <w:tcPr>
            <w:tcW w:w="289" w:type="pct"/>
            <w:shd w:val="clear" w:color="auto" w:fill="auto"/>
            <w:vAlign w:val="center"/>
          </w:tcPr>
          <w:p w14:paraId="17C0F89C"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610E3A9B" w14:textId="7CE9D1E5" w:rsidR="000F299D" w:rsidRPr="00A61771" w:rsidRDefault="00545E50" w:rsidP="000F299D">
            <w:pPr>
              <w:tabs>
                <w:tab w:val="left" w:pos="3164"/>
              </w:tabs>
              <w:rPr>
                <w:rFonts w:cstheme="minorHAnsi"/>
              </w:rPr>
            </w:pPr>
            <w:r>
              <w:rPr>
                <w:rFonts w:cstheme="minorHAnsi"/>
              </w:rPr>
              <w:t>To have a comprehensive knowledge on all Regulations and Force procedures relating to pay and pensions.</w:t>
            </w:r>
          </w:p>
        </w:tc>
      </w:tr>
      <w:tr w:rsidR="000F299D" w:rsidRPr="00A61771" w14:paraId="37B1C1AE" w14:textId="77777777" w:rsidTr="00FC572C">
        <w:trPr>
          <w:trHeight w:val="563"/>
        </w:trPr>
        <w:tc>
          <w:tcPr>
            <w:tcW w:w="289" w:type="pct"/>
            <w:shd w:val="clear" w:color="auto" w:fill="auto"/>
            <w:vAlign w:val="center"/>
          </w:tcPr>
          <w:p w14:paraId="51FD199B"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75CC3FA0" w14:textId="7E412B27" w:rsidR="000F299D" w:rsidRPr="00A61771" w:rsidRDefault="00545E50" w:rsidP="000F299D">
            <w:pPr>
              <w:tabs>
                <w:tab w:val="left" w:pos="3164"/>
              </w:tabs>
              <w:rPr>
                <w:rFonts w:cstheme="minorHAnsi"/>
              </w:rPr>
            </w:pPr>
            <w:r>
              <w:rPr>
                <w:rFonts w:cstheme="minorHAnsi"/>
              </w:rPr>
              <w:t>To create and develop professional relationships with all internal and external key contacts.</w:t>
            </w:r>
          </w:p>
        </w:tc>
      </w:tr>
      <w:tr w:rsidR="000F299D" w:rsidRPr="00A61771" w14:paraId="59596733" w14:textId="77777777" w:rsidTr="00FC572C">
        <w:trPr>
          <w:trHeight w:val="563"/>
        </w:trPr>
        <w:tc>
          <w:tcPr>
            <w:tcW w:w="289" w:type="pct"/>
            <w:shd w:val="clear" w:color="auto" w:fill="auto"/>
            <w:vAlign w:val="center"/>
          </w:tcPr>
          <w:p w14:paraId="3960010F"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331575EA" w14:textId="77777777" w:rsidR="000F299D" w:rsidRPr="00A61771" w:rsidRDefault="000F299D" w:rsidP="000F299D">
            <w:pPr>
              <w:tabs>
                <w:tab w:val="left" w:pos="3164"/>
              </w:tabs>
              <w:rPr>
                <w:rFonts w:cstheme="minorHAnsi"/>
              </w:rPr>
            </w:pPr>
          </w:p>
        </w:tc>
      </w:tr>
      <w:tr w:rsidR="000F299D" w:rsidRPr="00A61771" w14:paraId="0082CA09" w14:textId="77777777" w:rsidTr="00565783">
        <w:trPr>
          <w:trHeight w:val="266"/>
        </w:trPr>
        <w:tc>
          <w:tcPr>
            <w:tcW w:w="5000" w:type="pct"/>
            <w:gridSpan w:val="2"/>
            <w:shd w:val="clear" w:color="auto" w:fill="D9D9D9" w:themeFill="background1" w:themeFillShade="D9"/>
          </w:tcPr>
          <w:p w14:paraId="55D8FD85"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1E120034" w14:textId="77777777" w:rsidTr="00FC572C">
        <w:trPr>
          <w:trHeight w:val="588"/>
        </w:trPr>
        <w:tc>
          <w:tcPr>
            <w:tcW w:w="289" w:type="pct"/>
            <w:shd w:val="clear" w:color="auto" w:fill="auto"/>
            <w:vAlign w:val="center"/>
          </w:tcPr>
          <w:p w14:paraId="348D7245"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316580FC" w14:textId="77777777" w:rsidR="000F299D" w:rsidRPr="00A61771" w:rsidRDefault="000F299D" w:rsidP="000F299D">
            <w:pPr>
              <w:tabs>
                <w:tab w:val="left" w:pos="3164"/>
              </w:tabs>
              <w:rPr>
                <w:rFonts w:cstheme="minorHAnsi"/>
              </w:rPr>
            </w:pPr>
          </w:p>
        </w:tc>
      </w:tr>
      <w:tr w:rsidR="000F299D" w:rsidRPr="00A61771" w14:paraId="2B7A1F8F" w14:textId="77777777" w:rsidTr="00FC572C">
        <w:trPr>
          <w:trHeight w:val="588"/>
        </w:trPr>
        <w:tc>
          <w:tcPr>
            <w:tcW w:w="289" w:type="pct"/>
            <w:shd w:val="clear" w:color="auto" w:fill="auto"/>
            <w:vAlign w:val="center"/>
          </w:tcPr>
          <w:p w14:paraId="339E9303"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657A9A30" w14:textId="77777777" w:rsidR="000F299D" w:rsidRPr="00A61771" w:rsidRDefault="000F299D" w:rsidP="000F299D">
            <w:pPr>
              <w:tabs>
                <w:tab w:val="left" w:pos="3164"/>
              </w:tabs>
              <w:rPr>
                <w:rFonts w:cstheme="minorHAnsi"/>
              </w:rPr>
            </w:pPr>
          </w:p>
        </w:tc>
      </w:tr>
      <w:tr w:rsidR="000F299D" w:rsidRPr="00A61771" w14:paraId="424AB214" w14:textId="77777777" w:rsidTr="00FC572C">
        <w:trPr>
          <w:trHeight w:val="588"/>
        </w:trPr>
        <w:tc>
          <w:tcPr>
            <w:tcW w:w="289" w:type="pct"/>
            <w:shd w:val="clear" w:color="auto" w:fill="auto"/>
            <w:vAlign w:val="center"/>
          </w:tcPr>
          <w:p w14:paraId="07197357"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766A8188" w14:textId="77777777" w:rsidR="000F299D" w:rsidRDefault="000F299D" w:rsidP="000F299D">
            <w:pPr>
              <w:tabs>
                <w:tab w:val="left" w:pos="3164"/>
              </w:tabs>
              <w:rPr>
                <w:rFonts w:cstheme="minorHAnsi"/>
              </w:rPr>
            </w:pPr>
          </w:p>
          <w:p w14:paraId="6EF82FB2" w14:textId="77777777" w:rsidR="00FC572C" w:rsidRPr="00A61771" w:rsidRDefault="00FC572C" w:rsidP="000F299D">
            <w:pPr>
              <w:tabs>
                <w:tab w:val="left" w:pos="3164"/>
              </w:tabs>
              <w:rPr>
                <w:rFonts w:cstheme="minorHAnsi"/>
              </w:rPr>
            </w:pPr>
          </w:p>
        </w:tc>
      </w:tr>
      <w:tr w:rsidR="000F299D" w:rsidRPr="00A61771" w14:paraId="22EF2F85" w14:textId="77777777" w:rsidTr="00FC572C">
        <w:trPr>
          <w:trHeight w:val="588"/>
        </w:trPr>
        <w:tc>
          <w:tcPr>
            <w:tcW w:w="289" w:type="pct"/>
            <w:shd w:val="clear" w:color="auto" w:fill="auto"/>
            <w:vAlign w:val="center"/>
          </w:tcPr>
          <w:p w14:paraId="469E9131"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4C34DC2B" w14:textId="77777777" w:rsidR="000F299D" w:rsidRPr="00A61771" w:rsidRDefault="000F299D" w:rsidP="000F299D">
            <w:pPr>
              <w:tabs>
                <w:tab w:val="left" w:pos="3164"/>
              </w:tabs>
              <w:rPr>
                <w:rFonts w:cstheme="minorHAnsi"/>
              </w:rPr>
            </w:pPr>
          </w:p>
        </w:tc>
      </w:tr>
    </w:tbl>
    <w:p w14:paraId="4CFEC93F" w14:textId="77777777" w:rsidR="00D37A62" w:rsidRPr="00A61771" w:rsidRDefault="00D37A62" w:rsidP="00BC425A">
      <w:pPr>
        <w:tabs>
          <w:tab w:val="left" w:pos="3164"/>
        </w:tabs>
        <w:ind w:left="720"/>
        <w:rPr>
          <w:rFonts w:cstheme="minorHAnsi"/>
        </w:rPr>
      </w:pPr>
    </w:p>
    <w:p w14:paraId="6017E2EB"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9"/>
        <w:gridCol w:w="2670"/>
        <w:gridCol w:w="2626"/>
        <w:gridCol w:w="2141"/>
      </w:tblGrid>
      <w:tr w:rsidR="000364FC" w:rsidRPr="00A61771" w14:paraId="2D69CEE7" w14:textId="77777777" w:rsidTr="00EA7095">
        <w:tc>
          <w:tcPr>
            <w:tcW w:w="1581" w:type="dxa"/>
            <w:shd w:val="clear" w:color="auto" w:fill="D9D9D9" w:themeFill="background1" w:themeFillShade="D9"/>
            <w:vAlign w:val="center"/>
          </w:tcPr>
          <w:p w14:paraId="0F69412B"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53F5C265"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162F8A3D"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8D70F11"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10E58EAE" w14:textId="77777777" w:rsidTr="00EA7095">
        <w:tc>
          <w:tcPr>
            <w:tcW w:w="1581" w:type="dxa"/>
          </w:tcPr>
          <w:p w14:paraId="4F333195"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7A020DC6" w14:textId="77777777" w:rsidR="000364FC" w:rsidRPr="00A61771" w:rsidRDefault="00B5763A" w:rsidP="00124472">
            <w:pPr>
              <w:spacing w:after="160"/>
              <w:rPr>
                <w:rFonts w:asciiTheme="minorHAnsi" w:hAnsiTheme="minorHAnsi" w:cstheme="minorHAnsi"/>
                <w:sz w:val="22"/>
                <w:szCs w:val="22"/>
              </w:rPr>
            </w:pPr>
            <w:r>
              <w:rPr>
                <w:rFonts w:asciiTheme="minorHAnsi" w:hAnsiTheme="minorHAnsi" w:cstheme="minorHAnsi"/>
                <w:sz w:val="22"/>
                <w:szCs w:val="22"/>
              </w:rPr>
              <w:t>Experience of working in a busy payroll or pensions environment.</w:t>
            </w:r>
          </w:p>
        </w:tc>
        <w:tc>
          <w:tcPr>
            <w:tcW w:w="2693" w:type="dxa"/>
          </w:tcPr>
          <w:p w14:paraId="3BD74D4E" w14:textId="0A1E4DBF" w:rsidR="000364FC" w:rsidRPr="00A61771" w:rsidRDefault="00A30740" w:rsidP="004F111C">
            <w:pPr>
              <w:spacing w:after="90"/>
              <w:rPr>
                <w:rFonts w:asciiTheme="minorHAnsi" w:hAnsiTheme="minorHAnsi" w:cstheme="minorHAnsi"/>
                <w:sz w:val="22"/>
                <w:szCs w:val="22"/>
              </w:rPr>
            </w:pPr>
            <w:r>
              <w:rPr>
                <w:rFonts w:asciiTheme="minorHAnsi" w:hAnsiTheme="minorHAnsi" w:cstheme="minorHAnsi"/>
                <w:sz w:val="22"/>
                <w:szCs w:val="22"/>
              </w:rPr>
              <w:t>Experience of supervising a busy payroll &amp; pensions or finance function.</w:t>
            </w:r>
          </w:p>
        </w:tc>
        <w:tc>
          <w:tcPr>
            <w:tcW w:w="2141" w:type="dxa"/>
          </w:tcPr>
          <w:p w14:paraId="4DBD8439"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7A866535"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64080FE0" w14:textId="77777777" w:rsidTr="007A601C">
        <w:tc>
          <w:tcPr>
            <w:tcW w:w="1581" w:type="dxa"/>
          </w:tcPr>
          <w:p w14:paraId="519F5664"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68C22878" w14:textId="77777777" w:rsidR="000364FC" w:rsidRPr="00A61771" w:rsidRDefault="00B5763A" w:rsidP="00124472">
            <w:pPr>
              <w:spacing w:after="160"/>
              <w:rPr>
                <w:rFonts w:asciiTheme="minorHAnsi" w:hAnsiTheme="minorHAnsi" w:cstheme="minorHAnsi"/>
                <w:sz w:val="22"/>
                <w:szCs w:val="22"/>
              </w:rPr>
            </w:pPr>
            <w:r>
              <w:rPr>
                <w:rFonts w:asciiTheme="minorHAnsi" w:hAnsiTheme="minorHAnsi" w:cstheme="minorHAnsi"/>
                <w:sz w:val="22"/>
                <w:szCs w:val="22"/>
              </w:rPr>
              <w:t>Able to plan effectively, to work to tight deadlines, to manage workload and to allocate tasks.</w:t>
            </w:r>
          </w:p>
        </w:tc>
        <w:tc>
          <w:tcPr>
            <w:tcW w:w="2693" w:type="dxa"/>
            <w:shd w:val="clear" w:color="auto" w:fill="auto"/>
          </w:tcPr>
          <w:p w14:paraId="7B97843E" w14:textId="77777777" w:rsidR="000364FC" w:rsidRPr="00A61771" w:rsidRDefault="000364FC" w:rsidP="00124472">
            <w:pPr>
              <w:spacing w:after="90"/>
              <w:rPr>
                <w:rFonts w:asciiTheme="minorHAnsi" w:hAnsiTheme="minorHAnsi" w:cstheme="minorHAnsi"/>
                <w:sz w:val="22"/>
                <w:szCs w:val="22"/>
              </w:rPr>
            </w:pPr>
          </w:p>
        </w:tc>
        <w:tc>
          <w:tcPr>
            <w:tcW w:w="2141" w:type="dxa"/>
          </w:tcPr>
          <w:p w14:paraId="7EB93A00"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2F31F6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3E5A5A4B" w14:textId="77777777" w:rsidTr="007A601C">
        <w:tc>
          <w:tcPr>
            <w:tcW w:w="1581" w:type="dxa"/>
          </w:tcPr>
          <w:p w14:paraId="2455E855"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lastRenderedPageBreak/>
              <w:t>Problem solving and initiative</w:t>
            </w:r>
          </w:p>
        </w:tc>
        <w:tc>
          <w:tcPr>
            <w:tcW w:w="2725" w:type="dxa"/>
          </w:tcPr>
          <w:p w14:paraId="0EBEC432" w14:textId="77777777" w:rsidR="000364FC" w:rsidRPr="00A61771" w:rsidRDefault="00B5763A" w:rsidP="00124472">
            <w:pPr>
              <w:spacing w:after="160"/>
              <w:rPr>
                <w:rFonts w:asciiTheme="minorHAnsi" w:hAnsiTheme="minorHAnsi" w:cstheme="minorHAnsi"/>
                <w:sz w:val="22"/>
                <w:szCs w:val="22"/>
              </w:rPr>
            </w:pPr>
            <w:r>
              <w:rPr>
                <w:rFonts w:asciiTheme="minorHAnsi" w:hAnsiTheme="minorHAnsi" w:cstheme="minorHAnsi"/>
                <w:sz w:val="22"/>
                <w:szCs w:val="22"/>
              </w:rPr>
              <w:t>Adopt a proactive problem solving approach to the day to day operational aspects.</w:t>
            </w:r>
          </w:p>
        </w:tc>
        <w:tc>
          <w:tcPr>
            <w:tcW w:w="2693" w:type="dxa"/>
            <w:shd w:val="clear" w:color="auto" w:fill="auto"/>
          </w:tcPr>
          <w:p w14:paraId="4779784C" w14:textId="77777777" w:rsidR="000364FC" w:rsidRPr="00A61771" w:rsidRDefault="000364FC" w:rsidP="00124472">
            <w:pPr>
              <w:spacing w:after="90"/>
              <w:rPr>
                <w:rFonts w:asciiTheme="minorHAnsi" w:hAnsiTheme="minorHAnsi" w:cstheme="minorHAnsi"/>
                <w:sz w:val="22"/>
                <w:szCs w:val="22"/>
              </w:rPr>
            </w:pPr>
          </w:p>
        </w:tc>
        <w:tc>
          <w:tcPr>
            <w:tcW w:w="2141" w:type="dxa"/>
          </w:tcPr>
          <w:p w14:paraId="1A08D60D"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0086D6A"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26971801" w14:textId="77777777" w:rsidTr="007A601C">
        <w:tc>
          <w:tcPr>
            <w:tcW w:w="1581" w:type="dxa"/>
          </w:tcPr>
          <w:p w14:paraId="2B46C078"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54529189" w14:textId="77777777" w:rsidR="000364FC" w:rsidRPr="00A61771" w:rsidRDefault="004F111C" w:rsidP="00124472">
            <w:pPr>
              <w:spacing w:after="160"/>
              <w:rPr>
                <w:rFonts w:asciiTheme="minorHAnsi" w:hAnsiTheme="minorHAnsi" w:cstheme="minorHAnsi"/>
                <w:sz w:val="22"/>
                <w:szCs w:val="22"/>
              </w:rPr>
            </w:pPr>
            <w:r>
              <w:rPr>
                <w:rFonts w:asciiTheme="minorHAnsi" w:hAnsiTheme="minorHAnsi" w:cstheme="minorHAnsi"/>
                <w:sz w:val="22"/>
                <w:szCs w:val="22"/>
              </w:rPr>
              <w:t xml:space="preserve">Able to work as part of a team but equally able to demonstrate self-motivation to work independently. </w:t>
            </w:r>
          </w:p>
        </w:tc>
        <w:tc>
          <w:tcPr>
            <w:tcW w:w="2693" w:type="dxa"/>
            <w:shd w:val="clear" w:color="auto" w:fill="auto"/>
          </w:tcPr>
          <w:p w14:paraId="7EA61BB8" w14:textId="77777777" w:rsidR="000364FC" w:rsidRPr="00A61771" w:rsidRDefault="004F111C" w:rsidP="00124472">
            <w:pPr>
              <w:spacing w:after="90"/>
              <w:rPr>
                <w:rFonts w:asciiTheme="minorHAnsi" w:hAnsiTheme="minorHAnsi" w:cstheme="minorHAnsi"/>
                <w:sz w:val="22"/>
                <w:szCs w:val="22"/>
              </w:rPr>
            </w:pPr>
            <w:r>
              <w:rPr>
                <w:rFonts w:asciiTheme="minorHAnsi" w:hAnsiTheme="minorHAnsi" w:cstheme="minorHAnsi"/>
                <w:sz w:val="22"/>
                <w:szCs w:val="22"/>
              </w:rPr>
              <w:t>Experience of working in a supervisory capacity.</w:t>
            </w:r>
          </w:p>
        </w:tc>
        <w:tc>
          <w:tcPr>
            <w:tcW w:w="2141" w:type="dxa"/>
          </w:tcPr>
          <w:p w14:paraId="458251B6"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3385944D"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3DE48AF8" w14:textId="77777777" w:rsidTr="007A601C">
        <w:tc>
          <w:tcPr>
            <w:tcW w:w="1581" w:type="dxa"/>
          </w:tcPr>
          <w:p w14:paraId="0D80A38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1B0E1842" w14:textId="77777777" w:rsidR="000364FC" w:rsidRPr="00A61771" w:rsidRDefault="004F111C" w:rsidP="00124472">
            <w:pPr>
              <w:spacing w:after="160"/>
              <w:rPr>
                <w:rFonts w:asciiTheme="minorHAnsi" w:hAnsiTheme="minorHAnsi" w:cstheme="minorHAnsi"/>
                <w:sz w:val="22"/>
                <w:szCs w:val="22"/>
              </w:rPr>
            </w:pPr>
            <w:r>
              <w:rPr>
                <w:rFonts w:asciiTheme="minorHAnsi" w:hAnsiTheme="minorHAnsi" w:cstheme="minorHAnsi"/>
                <w:sz w:val="22"/>
                <w:szCs w:val="22"/>
              </w:rPr>
              <w:t xml:space="preserve">Able to hold meetings with the team, other departments across the force and outside agencies. </w:t>
            </w:r>
          </w:p>
        </w:tc>
        <w:tc>
          <w:tcPr>
            <w:tcW w:w="2693" w:type="dxa"/>
            <w:shd w:val="clear" w:color="auto" w:fill="auto"/>
          </w:tcPr>
          <w:p w14:paraId="06C567E2" w14:textId="77777777" w:rsidR="000364FC" w:rsidRPr="00A61771" w:rsidRDefault="000364FC" w:rsidP="00124472">
            <w:pPr>
              <w:spacing w:after="90"/>
              <w:rPr>
                <w:rFonts w:asciiTheme="minorHAnsi" w:hAnsiTheme="minorHAnsi" w:cstheme="minorHAnsi"/>
                <w:sz w:val="22"/>
                <w:szCs w:val="22"/>
              </w:rPr>
            </w:pPr>
          </w:p>
        </w:tc>
        <w:tc>
          <w:tcPr>
            <w:tcW w:w="2141" w:type="dxa"/>
          </w:tcPr>
          <w:p w14:paraId="5E2EFCA7"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4B9F6B4F"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2285634D" w14:textId="77777777" w:rsidTr="007A601C">
        <w:tc>
          <w:tcPr>
            <w:tcW w:w="1581" w:type="dxa"/>
          </w:tcPr>
          <w:p w14:paraId="03B41AB3"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2F70E6E5" w14:textId="77777777" w:rsidR="000364FC" w:rsidRPr="00A61771" w:rsidRDefault="004F111C" w:rsidP="00124472">
            <w:pPr>
              <w:spacing w:after="160"/>
              <w:rPr>
                <w:rFonts w:asciiTheme="minorHAnsi" w:hAnsiTheme="minorHAnsi" w:cstheme="minorHAnsi"/>
                <w:sz w:val="22"/>
                <w:szCs w:val="22"/>
              </w:rPr>
            </w:pPr>
            <w:r>
              <w:rPr>
                <w:rFonts w:asciiTheme="minorHAnsi" w:hAnsiTheme="minorHAnsi" w:cstheme="minorHAnsi"/>
                <w:sz w:val="22"/>
                <w:szCs w:val="22"/>
              </w:rPr>
              <w:t>Attention to detail and high personal and professional standards.</w:t>
            </w:r>
          </w:p>
        </w:tc>
        <w:tc>
          <w:tcPr>
            <w:tcW w:w="2693" w:type="dxa"/>
            <w:shd w:val="clear" w:color="auto" w:fill="auto"/>
          </w:tcPr>
          <w:p w14:paraId="1956BCEE" w14:textId="77777777" w:rsidR="000364FC" w:rsidRPr="00A61771" w:rsidRDefault="000364FC" w:rsidP="00124472">
            <w:pPr>
              <w:spacing w:after="90"/>
              <w:rPr>
                <w:rFonts w:asciiTheme="minorHAnsi" w:hAnsiTheme="minorHAnsi" w:cstheme="minorHAnsi"/>
                <w:sz w:val="22"/>
                <w:szCs w:val="22"/>
              </w:rPr>
            </w:pPr>
          </w:p>
        </w:tc>
        <w:tc>
          <w:tcPr>
            <w:tcW w:w="2141" w:type="dxa"/>
          </w:tcPr>
          <w:p w14:paraId="2F9AB2DB"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CCC3E78"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723F556A"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0F01" w14:textId="77777777" w:rsidR="005B4582" w:rsidRDefault="005B4582" w:rsidP="000A2D1F">
      <w:pPr>
        <w:spacing w:after="0" w:line="240" w:lineRule="auto"/>
      </w:pPr>
      <w:r>
        <w:separator/>
      </w:r>
    </w:p>
  </w:endnote>
  <w:endnote w:type="continuationSeparator" w:id="0">
    <w:p w14:paraId="6710E211"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B88D" w14:textId="77777777" w:rsidR="005B4582" w:rsidRDefault="005B4582" w:rsidP="000A2D1F">
      <w:pPr>
        <w:spacing w:after="0" w:line="240" w:lineRule="auto"/>
      </w:pPr>
      <w:r>
        <w:separator/>
      </w:r>
    </w:p>
  </w:footnote>
  <w:footnote w:type="continuationSeparator" w:id="0">
    <w:p w14:paraId="3C5BB2CF"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4022"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507A9FC1" wp14:editId="0B4F95C5">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3B7E2CB9"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607EC"/>
    <w:rsid w:val="000922FB"/>
    <w:rsid w:val="000A07EF"/>
    <w:rsid w:val="000A2D1F"/>
    <w:rsid w:val="000C2D03"/>
    <w:rsid w:val="000C5695"/>
    <w:rsid w:val="000D6EB6"/>
    <w:rsid w:val="000F299D"/>
    <w:rsid w:val="00135AC2"/>
    <w:rsid w:val="00153F23"/>
    <w:rsid w:val="001A4005"/>
    <w:rsid w:val="002011C6"/>
    <w:rsid w:val="0022545C"/>
    <w:rsid w:val="002348FF"/>
    <w:rsid w:val="00235E67"/>
    <w:rsid w:val="002773AA"/>
    <w:rsid w:val="002B7F8E"/>
    <w:rsid w:val="002E329E"/>
    <w:rsid w:val="002F2136"/>
    <w:rsid w:val="002F7748"/>
    <w:rsid w:val="00300027"/>
    <w:rsid w:val="003027EA"/>
    <w:rsid w:val="00311388"/>
    <w:rsid w:val="00326DFC"/>
    <w:rsid w:val="003876A6"/>
    <w:rsid w:val="003C3F07"/>
    <w:rsid w:val="003E05B7"/>
    <w:rsid w:val="00403F08"/>
    <w:rsid w:val="004B1177"/>
    <w:rsid w:val="004F111C"/>
    <w:rsid w:val="00530D7C"/>
    <w:rsid w:val="00544F58"/>
    <w:rsid w:val="00545E50"/>
    <w:rsid w:val="00565783"/>
    <w:rsid w:val="00594F8B"/>
    <w:rsid w:val="005B4465"/>
    <w:rsid w:val="005B4582"/>
    <w:rsid w:val="005C0D19"/>
    <w:rsid w:val="005D6B9F"/>
    <w:rsid w:val="005E5D24"/>
    <w:rsid w:val="006008AA"/>
    <w:rsid w:val="00616108"/>
    <w:rsid w:val="006521EF"/>
    <w:rsid w:val="00682489"/>
    <w:rsid w:val="00697276"/>
    <w:rsid w:val="006B466D"/>
    <w:rsid w:val="006E08EB"/>
    <w:rsid w:val="00720AFC"/>
    <w:rsid w:val="007A601C"/>
    <w:rsid w:val="007C4E14"/>
    <w:rsid w:val="007E0350"/>
    <w:rsid w:val="008703B6"/>
    <w:rsid w:val="00881255"/>
    <w:rsid w:val="008C297D"/>
    <w:rsid w:val="00902DE9"/>
    <w:rsid w:val="00942C54"/>
    <w:rsid w:val="009460EE"/>
    <w:rsid w:val="0096713E"/>
    <w:rsid w:val="009B00F0"/>
    <w:rsid w:val="009F5978"/>
    <w:rsid w:val="00A22A60"/>
    <w:rsid w:val="00A30740"/>
    <w:rsid w:val="00A37955"/>
    <w:rsid w:val="00A61771"/>
    <w:rsid w:val="00A76E99"/>
    <w:rsid w:val="00AB45F7"/>
    <w:rsid w:val="00AD490D"/>
    <w:rsid w:val="00B357EE"/>
    <w:rsid w:val="00B50E40"/>
    <w:rsid w:val="00B5763A"/>
    <w:rsid w:val="00B80D8F"/>
    <w:rsid w:val="00BB634D"/>
    <w:rsid w:val="00BC425A"/>
    <w:rsid w:val="00BD3898"/>
    <w:rsid w:val="00BE7AB0"/>
    <w:rsid w:val="00C300A7"/>
    <w:rsid w:val="00C60DB9"/>
    <w:rsid w:val="00C71C2C"/>
    <w:rsid w:val="00CA7720"/>
    <w:rsid w:val="00D02BC1"/>
    <w:rsid w:val="00D37A62"/>
    <w:rsid w:val="00D962AF"/>
    <w:rsid w:val="00DB1822"/>
    <w:rsid w:val="00DB40A1"/>
    <w:rsid w:val="00DB6EBE"/>
    <w:rsid w:val="00DD0D7B"/>
    <w:rsid w:val="00DF4A10"/>
    <w:rsid w:val="00E0603F"/>
    <w:rsid w:val="00E31FD7"/>
    <w:rsid w:val="00E36B99"/>
    <w:rsid w:val="00E7769F"/>
    <w:rsid w:val="00E97A7C"/>
    <w:rsid w:val="00EA7095"/>
    <w:rsid w:val="00ED1CB7"/>
    <w:rsid w:val="00EE428D"/>
    <w:rsid w:val="00EE6F89"/>
    <w:rsid w:val="00F50EC0"/>
    <w:rsid w:val="00F54AB8"/>
    <w:rsid w:val="00F75D1E"/>
    <w:rsid w:val="00F830FB"/>
    <w:rsid w:val="00FB1087"/>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77F3C2"/>
  <w15:docId w15:val="{9B71CFF4-D7AF-4B9E-971D-0286DE20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32900C16-64A3-4FF5-A249-62FE2D78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C7D9F-BD9D-4155-BF87-E09F7AE0AF54}">
  <ds:schemaRefs>
    <ds:schemaRef ds:uri="http://schemas.openxmlformats.org/officeDocument/2006/bibliography"/>
  </ds:schemaRefs>
</ds:datastoreItem>
</file>

<file path=customXml/itemProps3.xml><?xml version="1.0" encoding="utf-8"?>
<ds:datastoreItem xmlns:ds="http://schemas.openxmlformats.org/officeDocument/2006/customXml" ds:itemID="{931B718C-D702-4FE0-8DA9-F946CC57C541}">
  <ds:schemaRefs>
    <ds:schemaRef ds:uri="http://schemas.microsoft.com/sharepoint/v3/contenttype/forms"/>
  </ds:schemaRefs>
</ds:datastoreItem>
</file>

<file path=customXml/itemProps4.xml><?xml version="1.0" encoding="utf-8"?>
<ds:datastoreItem xmlns:ds="http://schemas.openxmlformats.org/officeDocument/2006/customXml" ds:itemID="{42DBD34E-F047-47EB-87A2-5E67648A47CE}">
  <ds:schemaRefs>
    <ds:schemaRef ds:uri="http://schemas.microsoft.com/office/2006/metadata/properties"/>
    <ds:schemaRef ds:uri="http://schemas.microsoft.com/office/infopath/2007/PartnerControls"/>
    <ds:schemaRef ds:uri="d6ab52ef-e969-4570-9e35-b400600720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Sati Heir 9504</cp:lastModifiedBy>
  <cp:revision>2</cp:revision>
  <dcterms:created xsi:type="dcterms:W3CDTF">2023-03-08T10:52:00Z</dcterms:created>
  <dcterms:modified xsi:type="dcterms:W3CDTF">2023-03-08T10:52:00Z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0x010100F0F2F16FF0C85D48AFF88FDA1C2CF768</vt:lpwstr>
  </property>
</Properties>
</file>